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A25A64" w:rsidRDefault="00C12C64">
      <w:pPr>
        <w:spacing w:after="0" w:line="240" w:lineRule="auto"/>
        <w:jc w:val="right"/>
        <w:rPr>
          <w:rFonts w:ascii="Arial" w:eastAsia="Arial" w:hAnsi="Arial" w:cs="Arial"/>
          <w:b/>
          <w:color w:val="7F7F7F"/>
        </w:rPr>
      </w:pPr>
      <w:r>
        <w:rPr>
          <w:rFonts w:ascii="Arial" w:eastAsia="Arial" w:hAnsi="Arial" w:cs="Arial"/>
          <w:b/>
          <w:color w:val="7F7F7F"/>
        </w:rPr>
        <w:t>Trento, 2 ottobre 2020</w:t>
      </w:r>
    </w:p>
    <w:p w14:paraId="00000002" w14:textId="77777777" w:rsidR="00A25A64" w:rsidRDefault="00C12C64">
      <w:pPr>
        <w:spacing w:after="0" w:line="240" w:lineRule="auto"/>
        <w:jc w:val="right"/>
        <w:rPr>
          <w:rFonts w:ascii="Arial" w:eastAsia="Arial" w:hAnsi="Arial" w:cs="Arial"/>
          <w:b/>
          <w:color w:val="7F7F7F"/>
        </w:rPr>
      </w:pPr>
      <w:r>
        <w:rPr>
          <w:rFonts w:ascii="Arial" w:eastAsia="Arial" w:hAnsi="Arial" w:cs="Arial"/>
          <w:b/>
          <w:color w:val="7F7F7F"/>
        </w:rPr>
        <w:t>Comunicato stampa</w:t>
      </w:r>
    </w:p>
    <w:p w14:paraId="00000003" w14:textId="77777777" w:rsidR="00A25A64" w:rsidRDefault="00A25A64">
      <w:pPr>
        <w:spacing w:after="0" w:line="240" w:lineRule="auto"/>
        <w:jc w:val="right"/>
        <w:rPr>
          <w:rFonts w:ascii="Arial" w:eastAsia="Arial" w:hAnsi="Arial" w:cs="Arial"/>
          <w:b/>
          <w:color w:val="7F7F7F"/>
        </w:rPr>
      </w:pPr>
    </w:p>
    <w:p w14:paraId="00000004" w14:textId="77777777" w:rsidR="00A25A64" w:rsidRDefault="00A25A64">
      <w:pPr>
        <w:spacing w:after="0" w:line="240" w:lineRule="auto"/>
        <w:rPr>
          <w:rFonts w:ascii="Arial" w:eastAsia="Arial" w:hAnsi="Arial" w:cs="Arial"/>
          <w:b/>
          <w:color w:val="1F3864"/>
          <w:sz w:val="24"/>
          <w:szCs w:val="24"/>
        </w:rPr>
      </w:pPr>
    </w:p>
    <w:p w14:paraId="27116719" w14:textId="77777777" w:rsidR="004C622F" w:rsidRDefault="00C60470">
      <w:pPr>
        <w:spacing w:after="0" w:line="240" w:lineRule="auto"/>
        <w:jc w:val="center"/>
        <w:rPr>
          <w:rFonts w:ascii="Arial" w:eastAsia="Arial" w:hAnsi="Arial" w:cs="Arial"/>
          <w:b/>
          <w:smallCaps/>
          <w:color w:val="1F3864"/>
          <w:sz w:val="48"/>
          <w:szCs w:val="48"/>
        </w:rPr>
      </w:pPr>
      <w:r>
        <w:rPr>
          <w:rFonts w:ascii="Arial" w:eastAsia="Arial" w:hAnsi="Arial" w:cs="Arial"/>
          <w:b/>
          <w:smallCaps/>
          <w:color w:val="1F3864"/>
          <w:sz w:val="48"/>
          <w:szCs w:val="48"/>
        </w:rPr>
        <w:t xml:space="preserve">FBK </w:t>
      </w:r>
      <w:r w:rsidR="004C622F">
        <w:rPr>
          <w:rFonts w:ascii="Arial" w:eastAsia="Arial" w:hAnsi="Arial" w:cs="Arial"/>
          <w:b/>
          <w:smallCaps/>
          <w:color w:val="1F3864"/>
          <w:sz w:val="48"/>
          <w:szCs w:val="48"/>
        </w:rPr>
        <w:t xml:space="preserve">ha scelto chi guiderà </w:t>
      </w:r>
    </w:p>
    <w:p w14:paraId="00000006" w14:textId="44D86DC7" w:rsidR="00A25A64" w:rsidRDefault="004C622F">
      <w:pPr>
        <w:spacing w:after="0" w:line="240" w:lineRule="auto"/>
        <w:jc w:val="center"/>
        <w:rPr>
          <w:rFonts w:ascii="Arial" w:eastAsia="Arial" w:hAnsi="Arial" w:cs="Arial"/>
          <w:b/>
          <w:smallCaps/>
          <w:color w:val="1F3864"/>
          <w:sz w:val="48"/>
          <w:szCs w:val="48"/>
        </w:rPr>
      </w:pPr>
      <w:r>
        <w:rPr>
          <w:rFonts w:ascii="Arial" w:eastAsia="Arial" w:hAnsi="Arial" w:cs="Arial"/>
          <w:b/>
          <w:smallCaps/>
          <w:color w:val="1F3864"/>
          <w:sz w:val="48"/>
          <w:szCs w:val="48"/>
        </w:rPr>
        <w:t xml:space="preserve">i nuovi </w:t>
      </w:r>
      <w:r w:rsidR="00C12C64">
        <w:rPr>
          <w:rFonts w:ascii="Arial" w:eastAsia="Arial" w:hAnsi="Arial" w:cs="Arial"/>
          <w:b/>
          <w:smallCaps/>
          <w:color w:val="1F3864"/>
          <w:sz w:val="48"/>
          <w:szCs w:val="48"/>
        </w:rPr>
        <w:t>Centri di ricerca</w:t>
      </w:r>
    </w:p>
    <w:p w14:paraId="00000007" w14:textId="77777777" w:rsidR="00A25A64" w:rsidRDefault="00A25A64">
      <w:pPr>
        <w:spacing w:after="0" w:line="240" w:lineRule="auto"/>
        <w:jc w:val="center"/>
        <w:rPr>
          <w:rFonts w:ascii="Arial" w:eastAsia="Arial" w:hAnsi="Arial" w:cs="Arial"/>
          <w:b/>
          <w:color w:val="1F3864"/>
          <w:sz w:val="24"/>
          <w:szCs w:val="24"/>
        </w:rPr>
      </w:pPr>
    </w:p>
    <w:p w14:paraId="6B2CD8E9" w14:textId="04DAF0F6" w:rsidR="003C641D" w:rsidRPr="004070C3" w:rsidRDefault="00A60CAA">
      <w:pPr>
        <w:spacing w:after="0" w:line="240" w:lineRule="auto"/>
        <w:jc w:val="center"/>
        <w:rPr>
          <w:rFonts w:ascii="Arial" w:eastAsia="Arial" w:hAnsi="Arial" w:cs="Arial"/>
          <w:b/>
          <w:i/>
          <w:color w:val="1F3864"/>
          <w:sz w:val="24"/>
          <w:szCs w:val="24"/>
        </w:rPr>
      </w:pPr>
      <w:r w:rsidRPr="004070C3">
        <w:rPr>
          <w:rFonts w:ascii="Arial" w:eastAsia="Arial" w:hAnsi="Arial" w:cs="Arial"/>
          <w:b/>
          <w:i/>
          <w:color w:val="1F3864"/>
          <w:sz w:val="24"/>
          <w:szCs w:val="24"/>
        </w:rPr>
        <w:t>Cimatti</w:t>
      </w:r>
      <w:r w:rsidR="00C12C64" w:rsidRPr="004070C3">
        <w:rPr>
          <w:rFonts w:ascii="Arial" w:eastAsia="Arial" w:hAnsi="Arial" w:cs="Arial"/>
          <w:b/>
          <w:i/>
          <w:color w:val="1F3864"/>
          <w:sz w:val="24"/>
          <w:szCs w:val="24"/>
        </w:rPr>
        <w:t xml:space="preserve"> guiderà il centro sull</w:t>
      </w:r>
      <w:r w:rsidRPr="004070C3">
        <w:rPr>
          <w:rFonts w:ascii="Arial" w:eastAsia="Arial" w:hAnsi="Arial" w:cs="Arial"/>
          <w:b/>
          <w:i/>
          <w:color w:val="1F3864"/>
          <w:sz w:val="24"/>
          <w:szCs w:val="24"/>
        </w:rPr>
        <w:t>’industria digitale</w:t>
      </w:r>
      <w:r w:rsidR="00C12C64" w:rsidRPr="004070C3">
        <w:rPr>
          <w:rFonts w:ascii="Arial" w:eastAsia="Arial" w:hAnsi="Arial" w:cs="Arial"/>
          <w:b/>
          <w:i/>
          <w:color w:val="1F3864"/>
          <w:sz w:val="24"/>
          <w:szCs w:val="24"/>
        </w:rPr>
        <w:t>,</w:t>
      </w:r>
      <w:r w:rsidRPr="004070C3">
        <w:rPr>
          <w:rFonts w:ascii="Arial" w:eastAsia="Arial" w:hAnsi="Arial" w:cs="Arial"/>
          <w:b/>
          <w:i/>
          <w:color w:val="1F3864"/>
          <w:sz w:val="24"/>
          <w:szCs w:val="24"/>
        </w:rPr>
        <w:t xml:space="preserve"> Crema quello per l’energia sostenibile,</w:t>
      </w:r>
      <w:r w:rsidR="00C12C64" w:rsidRPr="004070C3">
        <w:rPr>
          <w:rFonts w:ascii="Arial" w:eastAsia="Arial" w:hAnsi="Arial" w:cs="Arial"/>
          <w:b/>
          <w:i/>
          <w:color w:val="1F3864"/>
          <w:sz w:val="24"/>
          <w:szCs w:val="24"/>
        </w:rPr>
        <w:t xml:space="preserve"> Pistore </w:t>
      </w:r>
      <w:r w:rsidRPr="004070C3">
        <w:rPr>
          <w:rFonts w:ascii="Arial" w:eastAsia="Arial" w:hAnsi="Arial" w:cs="Arial"/>
          <w:b/>
          <w:i/>
          <w:color w:val="1F3864"/>
          <w:sz w:val="24"/>
          <w:szCs w:val="24"/>
        </w:rPr>
        <w:t xml:space="preserve">per la società digitale e </w:t>
      </w:r>
      <w:proofErr w:type="spellStart"/>
      <w:r w:rsidRPr="004070C3">
        <w:rPr>
          <w:rFonts w:ascii="Arial" w:eastAsia="Arial" w:hAnsi="Arial" w:cs="Arial"/>
          <w:b/>
          <w:i/>
          <w:color w:val="1F3864"/>
          <w:sz w:val="24"/>
          <w:szCs w:val="24"/>
        </w:rPr>
        <w:t>Ran</w:t>
      </w:r>
      <w:r w:rsidR="00F45F7D" w:rsidRPr="004070C3">
        <w:rPr>
          <w:rFonts w:ascii="Arial" w:eastAsia="Arial" w:hAnsi="Arial" w:cs="Arial"/>
          <w:b/>
          <w:i/>
          <w:color w:val="1F3864"/>
          <w:sz w:val="24"/>
          <w:szCs w:val="24"/>
        </w:rPr>
        <w:t>ise</w:t>
      </w:r>
      <w:proofErr w:type="spellEnd"/>
      <w:r w:rsidR="00F45F7D" w:rsidRPr="004070C3">
        <w:rPr>
          <w:rFonts w:ascii="Arial" w:eastAsia="Arial" w:hAnsi="Arial" w:cs="Arial"/>
          <w:b/>
          <w:i/>
          <w:color w:val="1F3864"/>
          <w:sz w:val="24"/>
          <w:szCs w:val="24"/>
        </w:rPr>
        <w:t xml:space="preserve"> per la sicurezza informatica</w:t>
      </w:r>
      <w:r w:rsidR="00544C6F" w:rsidRPr="004070C3">
        <w:rPr>
          <w:rFonts w:ascii="Arial" w:eastAsia="Arial" w:hAnsi="Arial" w:cs="Arial"/>
          <w:b/>
          <w:i/>
          <w:color w:val="1F3864"/>
          <w:sz w:val="24"/>
          <w:szCs w:val="24"/>
        </w:rPr>
        <w:t xml:space="preserve">. </w:t>
      </w:r>
    </w:p>
    <w:p w14:paraId="00000008" w14:textId="1CC2B96F" w:rsidR="00A25A64" w:rsidRPr="004070C3" w:rsidRDefault="002C6431">
      <w:pPr>
        <w:spacing w:after="0" w:line="240" w:lineRule="auto"/>
        <w:jc w:val="center"/>
        <w:rPr>
          <w:rFonts w:ascii="Arial" w:eastAsia="Arial" w:hAnsi="Arial" w:cs="Arial"/>
          <w:b/>
          <w:i/>
          <w:color w:val="1F3864"/>
          <w:sz w:val="24"/>
          <w:szCs w:val="24"/>
        </w:rPr>
      </w:pPr>
      <w:r>
        <w:rPr>
          <w:rFonts w:ascii="Arial" w:eastAsia="Arial" w:hAnsi="Arial" w:cs="Arial"/>
          <w:b/>
          <w:i/>
          <w:color w:val="1F3864"/>
          <w:sz w:val="24"/>
          <w:szCs w:val="24"/>
        </w:rPr>
        <w:t>In ambito sanità</w:t>
      </w:r>
      <w:r w:rsidR="00A60CAA" w:rsidRPr="004070C3">
        <w:rPr>
          <w:rFonts w:ascii="Arial" w:eastAsia="Arial" w:hAnsi="Arial" w:cs="Arial"/>
          <w:b/>
          <w:i/>
          <w:color w:val="1F3864"/>
          <w:sz w:val="24"/>
          <w:szCs w:val="24"/>
        </w:rPr>
        <w:t>, saranno tr</w:t>
      </w:r>
      <w:r w:rsidR="00544C6F" w:rsidRPr="004070C3">
        <w:rPr>
          <w:rFonts w:ascii="Arial" w:eastAsia="Arial" w:hAnsi="Arial" w:cs="Arial"/>
          <w:b/>
          <w:i/>
          <w:color w:val="1F3864"/>
          <w:sz w:val="24"/>
          <w:szCs w:val="24"/>
        </w:rPr>
        <w:t>e i nuovi centri:</w:t>
      </w:r>
      <w:r w:rsidR="00B02446">
        <w:rPr>
          <w:rFonts w:ascii="Arial" w:eastAsia="Arial" w:hAnsi="Arial" w:cs="Arial"/>
          <w:b/>
          <w:i/>
          <w:color w:val="1F3864"/>
          <w:sz w:val="24"/>
          <w:szCs w:val="24"/>
        </w:rPr>
        <w:t xml:space="preserve"> servizi per la</w:t>
      </w:r>
      <w:r w:rsidR="00544C6F" w:rsidRPr="004070C3">
        <w:rPr>
          <w:rFonts w:ascii="Arial" w:eastAsia="Arial" w:hAnsi="Arial" w:cs="Arial"/>
          <w:b/>
          <w:i/>
          <w:color w:val="1F386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color w:val="1F3864"/>
          <w:sz w:val="24"/>
          <w:szCs w:val="24"/>
        </w:rPr>
        <w:t xml:space="preserve">salute e </w:t>
      </w:r>
      <w:r w:rsidR="00B02446">
        <w:rPr>
          <w:rFonts w:ascii="Arial" w:eastAsia="Arial" w:hAnsi="Arial" w:cs="Arial"/>
          <w:b/>
          <w:i/>
          <w:color w:val="1F3864"/>
          <w:sz w:val="24"/>
          <w:szCs w:val="24"/>
        </w:rPr>
        <w:t xml:space="preserve">il </w:t>
      </w:r>
      <w:r>
        <w:rPr>
          <w:rFonts w:ascii="Arial" w:eastAsia="Arial" w:hAnsi="Arial" w:cs="Arial"/>
          <w:b/>
          <w:i/>
          <w:color w:val="1F3864"/>
          <w:sz w:val="24"/>
          <w:szCs w:val="24"/>
        </w:rPr>
        <w:t>benessere</w:t>
      </w:r>
      <w:r w:rsidR="00B705BD">
        <w:rPr>
          <w:rFonts w:ascii="Arial" w:eastAsia="Arial" w:hAnsi="Arial" w:cs="Arial"/>
          <w:b/>
          <w:i/>
          <w:color w:val="1F3864"/>
          <w:sz w:val="24"/>
          <w:szCs w:val="24"/>
        </w:rPr>
        <w:t xml:space="preserve"> sarà affidato </w:t>
      </w:r>
      <w:r w:rsidRPr="004070C3">
        <w:rPr>
          <w:rFonts w:ascii="Arial" w:eastAsia="Arial" w:hAnsi="Arial" w:cs="Arial"/>
          <w:b/>
          <w:i/>
          <w:color w:val="1F3864"/>
          <w:sz w:val="24"/>
          <w:szCs w:val="24"/>
        </w:rPr>
        <w:t>a Forti</w:t>
      </w:r>
      <w:r>
        <w:rPr>
          <w:rFonts w:ascii="Arial" w:eastAsia="Arial" w:hAnsi="Arial" w:cs="Arial"/>
          <w:b/>
          <w:i/>
          <w:color w:val="1F3864"/>
          <w:sz w:val="24"/>
          <w:szCs w:val="24"/>
        </w:rPr>
        <w:t xml:space="preserve">, </w:t>
      </w:r>
      <w:r w:rsidR="00B705BD">
        <w:rPr>
          <w:rFonts w:ascii="Arial" w:eastAsia="Arial" w:hAnsi="Arial" w:cs="Arial"/>
          <w:b/>
          <w:i/>
          <w:color w:val="1F3864"/>
          <w:sz w:val="24"/>
          <w:szCs w:val="24"/>
        </w:rPr>
        <w:t>emergenze sanitarie</w:t>
      </w:r>
      <w:r w:rsidR="00544C6F" w:rsidRPr="004070C3">
        <w:rPr>
          <w:rFonts w:ascii="Arial" w:eastAsia="Arial" w:hAnsi="Arial" w:cs="Arial"/>
          <w:b/>
          <w:i/>
          <w:color w:val="1F3864"/>
          <w:sz w:val="24"/>
          <w:szCs w:val="24"/>
        </w:rPr>
        <w:t xml:space="preserve"> a </w:t>
      </w:r>
      <w:proofErr w:type="spellStart"/>
      <w:r w:rsidR="00544C6F" w:rsidRPr="004070C3">
        <w:rPr>
          <w:rFonts w:ascii="Arial" w:eastAsia="Arial" w:hAnsi="Arial" w:cs="Arial"/>
          <w:b/>
          <w:i/>
          <w:color w:val="1F3864"/>
          <w:sz w:val="24"/>
          <w:szCs w:val="24"/>
        </w:rPr>
        <w:t>Merl</w:t>
      </w:r>
      <w:r>
        <w:rPr>
          <w:rFonts w:ascii="Arial" w:eastAsia="Arial" w:hAnsi="Arial" w:cs="Arial"/>
          <w:b/>
          <w:i/>
          <w:color w:val="1F3864"/>
          <w:sz w:val="24"/>
          <w:szCs w:val="24"/>
        </w:rPr>
        <w:t>er</w:t>
      </w:r>
      <w:proofErr w:type="spellEnd"/>
      <w:r>
        <w:rPr>
          <w:rFonts w:ascii="Arial" w:eastAsia="Arial" w:hAnsi="Arial" w:cs="Arial"/>
          <w:b/>
          <w:i/>
          <w:color w:val="1F3864"/>
          <w:sz w:val="24"/>
          <w:szCs w:val="24"/>
        </w:rPr>
        <w:t xml:space="preserve"> </w:t>
      </w:r>
      <w:r w:rsidR="00544C6F" w:rsidRPr="004070C3">
        <w:rPr>
          <w:rFonts w:ascii="Arial" w:eastAsia="Arial" w:hAnsi="Arial" w:cs="Arial"/>
          <w:b/>
          <w:i/>
          <w:color w:val="1F3864"/>
          <w:sz w:val="24"/>
          <w:szCs w:val="24"/>
        </w:rPr>
        <w:t xml:space="preserve">e </w:t>
      </w:r>
      <w:r w:rsidR="00A60CAA" w:rsidRPr="004070C3">
        <w:rPr>
          <w:rFonts w:ascii="Arial" w:eastAsia="Arial" w:hAnsi="Arial" w:cs="Arial"/>
          <w:b/>
          <w:i/>
          <w:color w:val="1F3864"/>
          <w:sz w:val="24"/>
          <w:szCs w:val="24"/>
        </w:rPr>
        <w:t xml:space="preserve">intelligenza artificiale per la salute e il benessere a </w:t>
      </w:r>
      <w:r w:rsidR="00544C6F" w:rsidRPr="004070C3">
        <w:rPr>
          <w:rFonts w:ascii="Arial" w:eastAsia="Arial" w:hAnsi="Arial" w:cs="Arial"/>
          <w:b/>
          <w:i/>
          <w:color w:val="1F3864"/>
          <w:sz w:val="24"/>
          <w:szCs w:val="24"/>
        </w:rPr>
        <w:t>Ghidini.</w:t>
      </w:r>
    </w:p>
    <w:p w14:paraId="00000009" w14:textId="77777777" w:rsidR="00A25A64" w:rsidRPr="004070C3" w:rsidRDefault="00A25A64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7BB5E8F6" w14:textId="2E05D1DC" w:rsidR="00F15F30" w:rsidRDefault="00C12C64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Nella seduta odierna del Cda, la Fondazione B</w:t>
      </w:r>
      <w:r w:rsidR="00AD26AC">
        <w:rPr>
          <w:rFonts w:ascii="Arial" w:eastAsia="Arial" w:hAnsi="Arial" w:cs="Arial"/>
          <w:sz w:val="24"/>
          <w:szCs w:val="24"/>
        </w:rPr>
        <w:t>runo Kessler ha nominato i</w:t>
      </w:r>
      <w:r w:rsidR="00FE1391">
        <w:rPr>
          <w:rFonts w:ascii="Arial" w:eastAsia="Arial" w:hAnsi="Arial" w:cs="Arial"/>
          <w:b/>
          <w:sz w:val="24"/>
          <w:szCs w:val="24"/>
        </w:rPr>
        <w:t xml:space="preserve"> d</w:t>
      </w:r>
      <w:r>
        <w:rPr>
          <w:rFonts w:ascii="Arial" w:eastAsia="Arial" w:hAnsi="Arial" w:cs="Arial"/>
          <w:b/>
          <w:sz w:val="24"/>
          <w:szCs w:val="24"/>
        </w:rPr>
        <w:t>irettori dei nuovi centri di ricerca</w:t>
      </w:r>
      <w:r w:rsidR="00AD26AC">
        <w:rPr>
          <w:rFonts w:ascii="Arial" w:eastAsia="Arial" w:hAnsi="Arial" w:cs="Arial"/>
          <w:b/>
          <w:sz w:val="24"/>
          <w:szCs w:val="24"/>
        </w:rPr>
        <w:t>,</w:t>
      </w:r>
      <w:r w:rsidR="00C60470">
        <w:rPr>
          <w:rFonts w:ascii="Arial" w:eastAsia="Arial" w:hAnsi="Arial" w:cs="Arial"/>
          <w:sz w:val="24"/>
          <w:szCs w:val="24"/>
        </w:rPr>
        <w:t xml:space="preserve"> che sostituiscono il C</w:t>
      </w:r>
      <w:r w:rsidR="00AD26AC">
        <w:rPr>
          <w:rFonts w:ascii="Arial" w:eastAsia="Arial" w:hAnsi="Arial" w:cs="Arial"/>
          <w:sz w:val="24"/>
          <w:szCs w:val="24"/>
        </w:rPr>
        <w:t>entro per le tecnologie dell'informazione e della comunicazione</w:t>
      </w:r>
      <w:r w:rsidR="00A60CAA">
        <w:rPr>
          <w:rFonts w:ascii="Arial" w:eastAsia="Arial" w:hAnsi="Arial" w:cs="Arial"/>
          <w:sz w:val="24"/>
          <w:szCs w:val="24"/>
        </w:rPr>
        <w:t xml:space="preserve">. Sono </w:t>
      </w:r>
      <w:r w:rsidRPr="003C641D">
        <w:rPr>
          <w:rFonts w:ascii="Arial" w:eastAsia="Arial" w:hAnsi="Arial" w:cs="Arial"/>
          <w:b/>
          <w:sz w:val="24"/>
          <w:szCs w:val="24"/>
        </w:rPr>
        <w:t xml:space="preserve">Alessandro Cimatti </w:t>
      </w:r>
      <w:r>
        <w:rPr>
          <w:rFonts w:ascii="Arial" w:eastAsia="Arial" w:hAnsi="Arial" w:cs="Arial"/>
          <w:sz w:val="24"/>
          <w:szCs w:val="24"/>
        </w:rPr>
        <w:t xml:space="preserve">per </w:t>
      </w:r>
      <w:r w:rsidR="00A60CAA">
        <w:rPr>
          <w:rFonts w:ascii="Arial" w:eastAsia="Arial" w:hAnsi="Arial" w:cs="Arial"/>
          <w:sz w:val="24"/>
          <w:szCs w:val="24"/>
        </w:rPr>
        <w:t>il centro dedicato all’</w:t>
      </w:r>
      <w:r>
        <w:rPr>
          <w:rFonts w:ascii="Arial" w:eastAsia="Arial" w:hAnsi="Arial" w:cs="Arial"/>
          <w:sz w:val="24"/>
          <w:szCs w:val="24"/>
        </w:rPr>
        <w:t xml:space="preserve">industria digitale, </w:t>
      </w:r>
      <w:r w:rsidRPr="003C641D">
        <w:rPr>
          <w:rFonts w:ascii="Arial" w:eastAsia="Arial" w:hAnsi="Arial" w:cs="Arial"/>
          <w:b/>
          <w:sz w:val="24"/>
          <w:szCs w:val="24"/>
        </w:rPr>
        <w:t>Luigi</w:t>
      </w:r>
      <w:r w:rsidR="00AD26AC" w:rsidRPr="003C641D">
        <w:rPr>
          <w:rFonts w:ascii="Arial" w:eastAsia="Arial" w:hAnsi="Arial" w:cs="Arial"/>
          <w:b/>
          <w:sz w:val="24"/>
          <w:szCs w:val="24"/>
        </w:rPr>
        <w:t xml:space="preserve"> Crema</w:t>
      </w:r>
      <w:r w:rsidR="00AD26AC">
        <w:rPr>
          <w:rFonts w:ascii="Arial" w:eastAsia="Arial" w:hAnsi="Arial" w:cs="Arial"/>
          <w:sz w:val="24"/>
          <w:szCs w:val="24"/>
        </w:rPr>
        <w:t xml:space="preserve"> per </w:t>
      </w:r>
      <w:r w:rsidR="00A60CAA">
        <w:rPr>
          <w:rFonts w:ascii="Arial" w:eastAsia="Arial" w:hAnsi="Arial" w:cs="Arial"/>
          <w:sz w:val="24"/>
          <w:szCs w:val="24"/>
        </w:rPr>
        <w:t>l’</w:t>
      </w:r>
      <w:r w:rsidR="00AD26AC">
        <w:rPr>
          <w:rFonts w:ascii="Arial" w:eastAsia="Arial" w:hAnsi="Arial" w:cs="Arial"/>
          <w:sz w:val="24"/>
          <w:szCs w:val="24"/>
        </w:rPr>
        <w:t>energia sostenibile</w:t>
      </w:r>
      <w:r w:rsidR="00A60CAA" w:rsidRPr="00A60CAA">
        <w:rPr>
          <w:rFonts w:ascii="Arial" w:eastAsia="Arial" w:hAnsi="Arial" w:cs="Arial"/>
          <w:sz w:val="24"/>
          <w:szCs w:val="24"/>
        </w:rPr>
        <w:t>,</w:t>
      </w:r>
      <w:r w:rsidR="00A60CAA">
        <w:rPr>
          <w:rFonts w:ascii="Arial" w:eastAsia="Arial" w:hAnsi="Arial" w:cs="Arial"/>
          <w:b/>
          <w:sz w:val="24"/>
          <w:szCs w:val="24"/>
        </w:rPr>
        <w:t xml:space="preserve"> </w:t>
      </w:r>
      <w:r w:rsidR="00A60CAA" w:rsidRPr="003C641D">
        <w:rPr>
          <w:rFonts w:ascii="Arial" w:eastAsia="Arial" w:hAnsi="Arial" w:cs="Arial"/>
          <w:b/>
          <w:sz w:val="24"/>
          <w:szCs w:val="24"/>
        </w:rPr>
        <w:t>Marco Pistore</w:t>
      </w:r>
      <w:r w:rsidR="00A60CAA">
        <w:rPr>
          <w:rFonts w:ascii="Arial" w:eastAsia="Arial" w:hAnsi="Arial" w:cs="Arial"/>
          <w:sz w:val="24"/>
          <w:szCs w:val="24"/>
        </w:rPr>
        <w:t xml:space="preserve"> per la società digitale e infine </w:t>
      </w:r>
      <w:r w:rsidR="00A60CAA" w:rsidRPr="003C641D">
        <w:rPr>
          <w:rFonts w:ascii="Arial" w:eastAsia="Arial" w:hAnsi="Arial" w:cs="Arial"/>
          <w:b/>
          <w:sz w:val="24"/>
          <w:szCs w:val="24"/>
        </w:rPr>
        <w:t xml:space="preserve">Silvio </w:t>
      </w:r>
      <w:proofErr w:type="spellStart"/>
      <w:r w:rsidR="00A60CAA" w:rsidRPr="003C641D">
        <w:rPr>
          <w:rFonts w:ascii="Arial" w:eastAsia="Arial" w:hAnsi="Arial" w:cs="Arial"/>
          <w:b/>
          <w:sz w:val="24"/>
          <w:szCs w:val="24"/>
        </w:rPr>
        <w:t>Ranise</w:t>
      </w:r>
      <w:proofErr w:type="spellEnd"/>
      <w:r w:rsidR="00A60CAA">
        <w:rPr>
          <w:rFonts w:ascii="Arial" w:eastAsia="Arial" w:hAnsi="Arial" w:cs="Arial"/>
          <w:sz w:val="24"/>
          <w:szCs w:val="24"/>
        </w:rPr>
        <w:t xml:space="preserve"> per la sicurezza digitale. </w:t>
      </w:r>
      <w:r w:rsidR="00FE1391">
        <w:rPr>
          <w:rFonts w:ascii="Arial" w:eastAsia="Arial" w:hAnsi="Arial" w:cs="Arial"/>
          <w:sz w:val="24"/>
          <w:szCs w:val="24"/>
        </w:rPr>
        <w:t xml:space="preserve">Vista l’eccezionalità </w:t>
      </w:r>
      <w:r w:rsidR="00A54C2C">
        <w:rPr>
          <w:rFonts w:ascii="Arial" w:eastAsia="Arial" w:hAnsi="Arial" w:cs="Arial"/>
          <w:sz w:val="24"/>
          <w:szCs w:val="24"/>
        </w:rPr>
        <w:t>del tema sanità, s</w:t>
      </w:r>
      <w:r w:rsidR="00A60CAA">
        <w:rPr>
          <w:rFonts w:ascii="Arial" w:eastAsia="Arial" w:hAnsi="Arial" w:cs="Arial"/>
          <w:sz w:val="24"/>
          <w:szCs w:val="24"/>
        </w:rPr>
        <w:t>aranno tr</w:t>
      </w:r>
      <w:r w:rsidR="00AD26AC">
        <w:rPr>
          <w:rFonts w:ascii="Arial" w:eastAsia="Arial" w:hAnsi="Arial" w:cs="Arial"/>
          <w:sz w:val="24"/>
          <w:szCs w:val="24"/>
        </w:rPr>
        <w:t>e invece i nuovi centri</w:t>
      </w:r>
      <w:r w:rsidR="00AD26AC" w:rsidRPr="00AD26AC">
        <w:rPr>
          <w:rFonts w:ascii="Arial" w:eastAsia="Arial" w:hAnsi="Arial" w:cs="Arial"/>
          <w:sz w:val="24"/>
          <w:szCs w:val="24"/>
        </w:rPr>
        <w:t xml:space="preserve"> </w:t>
      </w:r>
      <w:r w:rsidR="00A54C2C">
        <w:rPr>
          <w:rFonts w:ascii="Arial" w:eastAsia="Arial" w:hAnsi="Arial" w:cs="Arial"/>
          <w:sz w:val="24"/>
          <w:szCs w:val="24"/>
        </w:rPr>
        <w:t>dedicati a questo ambito</w:t>
      </w:r>
      <w:r w:rsidR="00B02446">
        <w:rPr>
          <w:rFonts w:ascii="Arial" w:eastAsia="Arial" w:hAnsi="Arial" w:cs="Arial"/>
          <w:sz w:val="24"/>
          <w:szCs w:val="24"/>
        </w:rPr>
        <w:t>: quello per i servizi per la</w:t>
      </w:r>
      <w:r w:rsidR="00F15F30">
        <w:rPr>
          <w:rFonts w:ascii="Arial" w:eastAsia="Arial" w:hAnsi="Arial" w:cs="Arial"/>
          <w:sz w:val="24"/>
          <w:szCs w:val="24"/>
        </w:rPr>
        <w:t xml:space="preserve"> salute e il benessere </w:t>
      </w:r>
      <w:r w:rsidR="00B705BD">
        <w:rPr>
          <w:rFonts w:ascii="Arial" w:eastAsia="Arial" w:hAnsi="Arial" w:cs="Arial"/>
          <w:sz w:val="24"/>
          <w:szCs w:val="24"/>
        </w:rPr>
        <w:t xml:space="preserve">affidato </w:t>
      </w:r>
      <w:r w:rsidR="00F15F30">
        <w:rPr>
          <w:rFonts w:ascii="Arial" w:eastAsia="Arial" w:hAnsi="Arial" w:cs="Arial"/>
          <w:sz w:val="24"/>
          <w:szCs w:val="24"/>
        </w:rPr>
        <w:t>a</w:t>
      </w:r>
      <w:r w:rsidR="00F15F30" w:rsidRPr="00AD26AC">
        <w:rPr>
          <w:rFonts w:ascii="Arial" w:eastAsia="Arial" w:hAnsi="Arial" w:cs="Arial"/>
          <w:sz w:val="24"/>
          <w:szCs w:val="24"/>
        </w:rPr>
        <w:t xml:space="preserve"> </w:t>
      </w:r>
      <w:r w:rsidR="00F15F30" w:rsidRPr="003C641D">
        <w:rPr>
          <w:rFonts w:ascii="Arial" w:eastAsia="Arial" w:hAnsi="Arial" w:cs="Arial"/>
          <w:b/>
          <w:sz w:val="24"/>
          <w:szCs w:val="24"/>
        </w:rPr>
        <w:t>Stefano Forti</w:t>
      </w:r>
      <w:r w:rsidR="00F15F30">
        <w:rPr>
          <w:rFonts w:ascii="Arial" w:eastAsia="Arial" w:hAnsi="Arial" w:cs="Arial"/>
          <w:sz w:val="24"/>
          <w:szCs w:val="24"/>
        </w:rPr>
        <w:t xml:space="preserve">, un secondo dedicato alle </w:t>
      </w:r>
      <w:r w:rsidR="00B705BD">
        <w:rPr>
          <w:rFonts w:ascii="Arial" w:eastAsia="Arial" w:hAnsi="Arial" w:cs="Arial"/>
          <w:sz w:val="24"/>
          <w:szCs w:val="24"/>
        </w:rPr>
        <w:t xml:space="preserve">emergenze sanitarie </w:t>
      </w:r>
      <w:r w:rsidR="00AD26AC" w:rsidRPr="00AD26AC">
        <w:rPr>
          <w:rFonts w:ascii="Arial" w:eastAsia="Arial" w:hAnsi="Arial" w:cs="Arial"/>
          <w:sz w:val="24"/>
          <w:szCs w:val="24"/>
        </w:rPr>
        <w:t xml:space="preserve">a </w:t>
      </w:r>
      <w:r w:rsidR="00C60470" w:rsidRPr="003C641D">
        <w:rPr>
          <w:rFonts w:ascii="Arial" w:eastAsia="Arial" w:hAnsi="Arial" w:cs="Arial"/>
          <w:b/>
          <w:sz w:val="24"/>
          <w:szCs w:val="24"/>
        </w:rPr>
        <w:t xml:space="preserve">Stefano </w:t>
      </w:r>
      <w:proofErr w:type="spellStart"/>
      <w:r w:rsidR="00AD26AC" w:rsidRPr="003C641D">
        <w:rPr>
          <w:rFonts w:ascii="Arial" w:eastAsia="Arial" w:hAnsi="Arial" w:cs="Arial"/>
          <w:b/>
          <w:sz w:val="24"/>
          <w:szCs w:val="24"/>
        </w:rPr>
        <w:t>Merler</w:t>
      </w:r>
      <w:proofErr w:type="spellEnd"/>
      <w:r w:rsidR="00F15F30">
        <w:rPr>
          <w:rFonts w:ascii="Arial" w:eastAsia="Arial" w:hAnsi="Arial" w:cs="Arial"/>
          <w:sz w:val="24"/>
          <w:szCs w:val="24"/>
        </w:rPr>
        <w:t xml:space="preserve"> </w:t>
      </w:r>
      <w:r w:rsidR="00AD26AC" w:rsidRPr="00AD26AC">
        <w:rPr>
          <w:rFonts w:ascii="Arial" w:eastAsia="Arial" w:hAnsi="Arial" w:cs="Arial"/>
          <w:sz w:val="24"/>
          <w:szCs w:val="24"/>
        </w:rPr>
        <w:t>e</w:t>
      </w:r>
      <w:r w:rsidR="00A54C2C">
        <w:rPr>
          <w:rFonts w:ascii="Arial" w:eastAsia="Arial" w:hAnsi="Arial" w:cs="Arial"/>
          <w:sz w:val="24"/>
          <w:szCs w:val="24"/>
        </w:rPr>
        <w:t xml:space="preserve"> </w:t>
      </w:r>
      <w:r w:rsidR="006C246D">
        <w:rPr>
          <w:rFonts w:ascii="Arial" w:eastAsia="Arial" w:hAnsi="Arial" w:cs="Arial"/>
          <w:sz w:val="24"/>
          <w:szCs w:val="24"/>
        </w:rPr>
        <w:t xml:space="preserve">infine </w:t>
      </w:r>
      <w:r w:rsidR="00A54C2C">
        <w:rPr>
          <w:rFonts w:ascii="Arial" w:eastAsia="Arial" w:hAnsi="Arial" w:cs="Arial"/>
          <w:sz w:val="24"/>
          <w:szCs w:val="24"/>
        </w:rPr>
        <w:t xml:space="preserve">un terzo </w:t>
      </w:r>
      <w:r w:rsidR="006C246D">
        <w:rPr>
          <w:rFonts w:ascii="Arial" w:eastAsia="Arial" w:hAnsi="Arial" w:cs="Arial"/>
          <w:sz w:val="24"/>
          <w:szCs w:val="24"/>
        </w:rPr>
        <w:t xml:space="preserve">sull’intelligenza artificiale per la salute e il benessere </w:t>
      </w:r>
      <w:r w:rsidR="00A54C2C">
        <w:rPr>
          <w:rFonts w:ascii="Arial" w:eastAsia="Arial" w:hAnsi="Arial" w:cs="Arial"/>
          <w:sz w:val="24"/>
          <w:szCs w:val="24"/>
        </w:rPr>
        <w:t>a</w:t>
      </w:r>
      <w:r w:rsidR="00AD26AC" w:rsidRPr="00AD26AC">
        <w:rPr>
          <w:rFonts w:ascii="Arial" w:eastAsia="Arial" w:hAnsi="Arial" w:cs="Arial"/>
          <w:sz w:val="24"/>
          <w:szCs w:val="24"/>
        </w:rPr>
        <w:t xml:space="preserve"> </w:t>
      </w:r>
      <w:r w:rsidR="00AD26AC" w:rsidRPr="003C641D">
        <w:rPr>
          <w:rFonts w:ascii="Arial" w:eastAsia="Arial" w:hAnsi="Arial" w:cs="Arial"/>
          <w:b/>
          <w:sz w:val="24"/>
          <w:szCs w:val="24"/>
        </w:rPr>
        <w:t>Chiara Ghidini</w:t>
      </w:r>
      <w:r w:rsidR="00AD26AC" w:rsidRPr="00AD26AC"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022C592B" w14:textId="0586CC0C" w:rsidR="00834AB4" w:rsidRDefault="00AD26AC" w:rsidP="00834AB4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 nuovi centri di ricerca</w:t>
      </w:r>
      <w:r w:rsidR="00834AB4">
        <w:rPr>
          <w:rFonts w:ascii="Arial" w:eastAsia="Arial" w:hAnsi="Arial" w:cs="Arial"/>
          <w:sz w:val="24"/>
          <w:szCs w:val="24"/>
        </w:rPr>
        <w:t xml:space="preserve"> - estremamente focalizzati sulla strategia del futuro della ricerca in Trentino e sulle missioni del nuovo programma quadro europeo </w:t>
      </w:r>
      <w:proofErr w:type="spellStart"/>
      <w:r w:rsidR="00834AB4" w:rsidRPr="006C246D">
        <w:rPr>
          <w:rFonts w:ascii="Arial" w:eastAsia="Arial" w:hAnsi="Arial" w:cs="Arial"/>
          <w:i/>
          <w:sz w:val="24"/>
          <w:szCs w:val="24"/>
        </w:rPr>
        <w:t>Horizon</w:t>
      </w:r>
      <w:proofErr w:type="spellEnd"/>
      <w:r w:rsidR="00834AB4" w:rsidRPr="006C246D">
        <w:rPr>
          <w:rFonts w:ascii="Arial" w:eastAsia="Arial" w:hAnsi="Arial" w:cs="Arial"/>
          <w:i/>
          <w:sz w:val="24"/>
          <w:szCs w:val="24"/>
        </w:rPr>
        <w:t xml:space="preserve"> Europe</w:t>
      </w:r>
      <w:r w:rsidR="00834AB4">
        <w:rPr>
          <w:rFonts w:ascii="Arial" w:eastAsia="Arial" w:hAnsi="Arial" w:cs="Arial"/>
          <w:sz w:val="24"/>
          <w:szCs w:val="24"/>
        </w:rPr>
        <w:t xml:space="preserve"> -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C12C64">
        <w:rPr>
          <w:rFonts w:ascii="Arial" w:eastAsia="Arial" w:hAnsi="Arial" w:cs="Arial"/>
          <w:sz w:val="24"/>
          <w:szCs w:val="24"/>
        </w:rPr>
        <w:t>rappresentano una delle novità più evidenti di un aggiornamento del modello organizzativo e di funzionamento di FBK, nato dalla volontà di continuo miglioramento in un contesto d</w:t>
      </w:r>
      <w:r w:rsidR="006C246D">
        <w:rPr>
          <w:rFonts w:ascii="Arial" w:eastAsia="Arial" w:hAnsi="Arial" w:cs="Arial"/>
          <w:sz w:val="24"/>
          <w:szCs w:val="24"/>
        </w:rPr>
        <w:t>i radicale cambio di paradigma.</w:t>
      </w:r>
    </w:p>
    <w:p w14:paraId="0000000C" w14:textId="7C998D0C" w:rsidR="00A25A64" w:rsidRPr="00AF7010" w:rsidRDefault="00AF7010" w:rsidP="00834AB4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“</w:t>
      </w:r>
      <w:r w:rsidR="00834AB4">
        <w:rPr>
          <w:rFonts w:ascii="Arial" w:eastAsia="Arial" w:hAnsi="Arial" w:cs="Arial"/>
          <w:sz w:val="24"/>
          <w:szCs w:val="24"/>
        </w:rPr>
        <w:t>La Fondazione con questo passaggio assicura un’implementazione effettiva</w:t>
      </w:r>
      <w:r w:rsidRPr="00AF7010">
        <w:rPr>
          <w:rFonts w:ascii="Arial" w:eastAsia="Arial" w:hAnsi="Arial" w:cs="Arial"/>
          <w:sz w:val="24"/>
          <w:szCs w:val="24"/>
        </w:rPr>
        <w:t xml:space="preserve"> delle linee strategiche definite nella cosiddetta “Carta di Rovereto”</w:t>
      </w:r>
      <w:r w:rsidR="00834AB4">
        <w:rPr>
          <w:rFonts w:ascii="Arial" w:eastAsia="Arial" w:hAnsi="Arial" w:cs="Arial"/>
          <w:sz w:val="24"/>
          <w:szCs w:val="24"/>
        </w:rPr>
        <w:t>,</w:t>
      </w:r>
      <w:r w:rsidRPr="00AF7010">
        <w:rPr>
          <w:rFonts w:ascii="Arial" w:eastAsia="Arial" w:hAnsi="Arial" w:cs="Arial"/>
          <w:sz w:val="24"/>
          <w:szCs w:val="24"/>
        </w:rPr>
        <w:t xml:space="preserve"> punto di riferimento imprescindibile per l’evoluzione di tutto il sistema trentino della ricerca, dell’innovazione e dello sviluppo in relazione all’evoluzione degli scenari globali </w:t>
      </w:r>
      <w:r w:rsidR="00C12C64">
        <w:rPr>
          <w:rFonts w:ascii="Arial" w:eastAsia="Arial" w:hAnsi="Arial" w:cs="Arial"/>
          <w:sz w:val="24"/>
          <w:szCs w:val="24"/>
        </w:rPr>
        <w:t>- ha sottolineato il Presidente</w:t>
      </w:r>
      <w:r w:rsidR="00C12C64" w:rsidRPr="00AF7010">
        <w:rPr>
          <w:rFonts w:ascii="Arial" w:eastAsia="Arial" w:hAnsi="Arial" w:cs="Arial"/>
          <w:sz w:val="24"/>
          <w:szCs w:val="24"/>
        </w:rPr>
        <w:t xml:space="preserve"> </w:t>
      </w:r>
      <w:r w:rsidR="00C12C64" w:rsidRPr="00AF7010">
        <w:rPr>
          <w:rFonts w:ascii="Arial" w:eastAsia="Arial" w:hAnsi="Arial" w:cs="Arial"/>
          <w:b/>
          <w:sz w:val="24"/>
          <w:szCs w:val="24"/>
        </w:rPr>
        <w:t>Francesco Profumo</w:t>
      </w:r>
      <w:r w:rsidR="00C12C64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 w:rsidR="00C12C64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Gli elementi </w:t>
      </w:r>
      <w:r w:rsidRPr="00AF7010">
        <w:rPr>
          <w:rFonts w:ascii="Arial" w:eastAsia="Arial" w:hAnsi="Arial" w:cs="Arial"/>
          <w:sz w:val="24"/>
          <w:szCs w:val="24"/>
        </w:rPr>
        <w:t xml:space="preserve">distintivi del </w:t>
      </w:r>
      <w:r>
        <w:rPr>
          <w:rFonts w:ascii="Arial" w:eastAsia="Arial" w:hAnsi="Arial" w:cs="Arial"/>
          <w:sz w:val="24"/>
          <w:szCs w:val="24"/>
        </w:rPr>
        <w:t>nuovo modello di FBK</w:t>
      </w:r>
      <w:r w:rsidRPr="00AF7010">
        <w:rPr>
          <w:rFonts w:ascii="Arial" w:eastAsia="Arial" w:hAnsi="Arial" w:cs="Arial"/>
          <w:sz w:val="24"/>
          <w:szCs w:val="24"/>
        </w:rPr>
        <w:t xml:space="preserve"> sono stati individuati nella</w:t>
      </w:r>
      <w:r w:rsidR="006C246D">
        <w:rPr>
          <w:rFonts w:ascii="Arial" w:eastAsia="Arial" w:hAnsi="Arial" w:cs="Arial"/>
          <w:sz w:val="24"/>
          <w:szCs w:val="24"/>
        </w:rPr>
        <w:t xml:space="preserve"> riorganizzazione </w:t>
      </w:r>
      <w:r w:rsidRPr="00AF7010">
        <w:rPr>
          <w:rFonts w:ascii="Arial" w:eastAsia="Arial" w:hAnsi="Arial" w:cs="Arial"/>
          <w:sz w:val="24"/>
          <w:szCs w:val="24"/>
        </w:rPr>
        <w:t>dei domini d</w:t>
      </w:r>
      <w:r>
        <w:rPr>
          <w:rFonts w:ascii="Arial" w:eastAsia="Arial" w:hAnsi="Arial" w:cs="Arial"/>
          <w:sz w:val="24"/>
          <w:szCs w:val="24"/>
        </w:rPr>
        <w:t>el Polo scientifico-tecnologico,</w:t>
      </w:r>
      <w:r w:rsidRPr="00AF7010">
        <w:rPr>
          <w:rFonts w:ascii="Arial" w:eastAsia="Arial" w:hAnsi="Arial" w:cs="Arial"/>
          <w:sz w:val="24"/>
          <w:szCs w:val="24"/>
        </w:rPr>
        <w:t xml:space="preserve"> nella selezione di leadership</w:t>
      </w:r>
      <w:r>
        <w:rPr>
          <w:rFonts w:ascii="Arial" w:eastAsia="Arial" w:hAnsi="Arial" w:cs="Arial"/>
          <w:sz w:val="24"/>
          <w:szCs w:val="24"/>
        </w:rPr>
        <w:t xml:space="preserve"> scientifiche più orientate al </w:t>
      </w:r>
      <w:proofErr w:type="spellStart"/>
      <w:r w:rsidRPr="00AF7010">
        <w:rPr>
          <w:rFonts w:ascii="Arial" w:eastAsia="Arial" w:hAnsi="Arial" w:cs="Arial"/>
          <w:i/>
          <w:sz w:val="24"/>
          <w:szCs w:val="24"/>
        </w:rPr>
        <w:t>people</w:t>
      </w:r>
      <w:proofErr w:type="spellEnd"/>
      <w:r w:rsidRPr="00AF7010">
        <w:rPr>
          <w:rFonts w:ascii="Arial" w:eastAsia="Arial" w:hAnsi="Arial" w:cs="Arial"/>
          <w:i/>
          <w:sz w:val="24"/>
          <w:szCs w:val="24"/>
        </w:rPr>
        <w:t xml:space="preserve"> management</w:t>
      </w:r>
      <w:r>
        <w:rPr>
          <w:rFonts w:ascii="Arial" w:eastAsia="Arial" w:hAnsi="Arial" w:cs="Arial"/>
          <w:sz w:val="24"/>
          <w:szCs w:val="24"/>
        </w:rPr>
        <w:t xml:space="preserve">, </w:t>
      </w:r>
      <w:r w:rsidR="006C246D">
        <w:rPr>
          <w:rFonts w:ascii="Arial" w:eastAsia="Arial" w:hAnsi="Arial" w:cs="Arial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l</w:t>
      </w:r>
      <w:r w:rsidR="006C246D"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 conferma dell’attuale Segret</w:t>
      </w:r>
      <w:r w:rsidR="003314A3"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rio </w:t>
      </w:r>
      <w:r w:rsidRPr="00AF7010">
        <w:rPr>
          <w:rFonts w:ascii="Arial" w:eastAsia="Arial" w:hAnsi="Arial" w:cs="Arial"/>
          <w:sz w:val="24"/>
          <w:szCs w:val="24"/>
        </w:rPr>
        <w:t xml:space="preserve">generale e </w:t>
      </w:r>
      <w:r>
        <w:rPr>
          <w:rFonts w:ascii="Arial" w:eastAsia="Arial" w:hAnsi="Arial" w:cs="Arial"/>
          <w:sz w:val="24"/>
          <w:szCs w:val="24"/>
        </w:rPr>
        <w:t>la definizione di un Comitato di direzione</w:t>
      </w:r>
      <w:r w:rsidRPr="00AF7010">
        <w:rPr>
          <w:rFonts w:ascii="Arial" w:eastAsia="Arial" w:hAnsi="Arial" w:cs="Arial"/>
          <w:sz w:val="24"/>
          <w:szCs w:val="24"/>
        </w:rPr>
        <w:t>; nel r</w:t>
      </w:r>
      <w:r>
        <w:rPr>
          <w:rFonts w:ascii="Arial" w:eastAsia="Arial" w:hAnsi="Arial" w:cs="Arial"/>
          <w:sz w:val="24"/>
          <w:szCs w:val="24"/>
        </w:rPr>
        <w:t>afforzamento della funzione di s</w:t>
      </w:r>
      <w:r w:rsidRPr="00AF7010">
        <w:rPr>
          <w:rFonts w:ascii="Arial" w:eastAsia="Arial" w:hAnsi="Arial" w:cs="Arial"/>
          <w:sz w:val="24"/>
          <w:szCs w:val="24"/>
        </w:rPr>
        <w:t>trategia d</w:t>
      </w:r>
      <w:r>
        <w:rPr>
          <w:rFonts w:ascii="Arial" w:eastAsia="Arial" w:hAnsi="Arial" w:cs="Arial"/>
          <w:sz w:val="24"/>
          <w:szCs w:val="24"/>
        </w:rPr>
        <w:t>i marketing e sviluppo business”</w:t>
      </w:r>
      <w:r w:rsidRPr="00AF7010">
        <w:rPr>
          <w:rFonts w:ascii="Arial" w:eastAsia="Arial" w:hAnsi="Arial" w:cs="Arial"/>
          <w:sz w:val="24"/>
          <w:szCs w:val="24"/>
        </w:rPr>
        <w:t>.</w:t>
      </w:r>
    </w:p>
    <w:p w14:paraId="0BC719D9" w14:textId="77777777" w:rsidR="00865844" w:rsidRDefault="00865844" w:rsidP="00AF7010">
      <w:pPr>
        <w:jc w:val="both"/>
        <w:rPr>
          <w:rFonts w:ascii="Arial" w:eastAsia="Arial" w:hAnsi="Arial" w:cs="Arial"/>
          <w:sz w:val="24"/>
          <w:szCs w:val="24"/>
        </w:rPr>
      </w:pPr>
    </w:p>
    <w:p w14:paraId="43D06D0F" w14:textId="3540A357" w:rsidR="00AF7010" w:rsidRPr="00FE1391" w:rsidRDefault="00FE1391" w:rsidP="00AF7010">
      <w:pPr>
        <w:jc w:val="both"/>
        <w:rPr>
          <w:rFonts w:ascii="Arial" w:eastAsia="Arial" w:hAnsi="Arial" w:cs="Arial"/>
          <w:b/>
          <w:sz w:val="24"/>
          <w:szCs w:val="24"/>
          <w:u w:val="single"/>
        </w:rPr>
      </w:pPr>
      <w:r w:rsidRPr="00FE1391">
        <w:rPr>
          <w:rFonts w:ascii="Arial" w:eastAsia="Arial" w:hAnsi="Arial" w:cs="Arial"/>
          <w:b/>
          <w:sz w:val="24"/>
          <w:szCs w:val="24"/>
          <w:u w:val="single"/>
        </w:rPr>
        <w:lastRenderedPageBreak/>
        <w:t>I nuovi Centri e Direttori</w:t>
      </w:r>
    </w:p>
    <w:p w14:paraId="5E8CD72A" w14:textId="68E3FC7D" w:rsidR="00AF7010" w:rsidRDefault="006C246D" w:rsidP="00AF7010">
      <w:p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Industria digitale</w:t>
      </w:r>
      <w:r w:rsidR="00AF7010">
        <w:rPr>
          <w:rFonts w:ascii="Arial" w:eastAsia="Arial" w:hAnsi="Arial" w:cs="Arial"/>
          <w:b/>
          <w:sz w:val="24"/>
          <w:szCs w:val="24"/>
        </w:rPr>
        <w:t xml:space="preserve"> – Direttore Alessandro Cimatti</w:t>
      </w:r>
    </w:p>
    <w:p w14:paraId="5C2740B2" w14:textId="4DB87BD7" w:rsidR="00AF7010" w:rsidRDefault="00AF7010" w:rsidP="00AF7010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Con un H-Index di 60 e un lungo curriculum di pubblicazioni e collaborazioni industriali con aziende multinazionali di prim’ordine, Alessandro Cimatti guiderà il centro dedicato allo sviluppo di strumenti e piattaforme ICT industriali volte a ottimizzare il lavoro delle risorse umane, la produttività, l’efficienza degli impianti e degli ambienti di lavoro a elevata automazione. Un’attenzione particolare sarà dedicata al design e alla messa in produzione di servizi innovativi in grado di sfruttare le competenze di </w:t>
      </w:r>
      <w:r w:rsidRPr="00874438">
        <w:rPr>
          <w:rFonts w:ascii="Arial" w:eastAsia="Arial" w:hAnsi="Arial" w:cs="Arial"/>
          <w:sz w:val="24"/>
          <w:szCs w:val="24"/>
        </w:rPr>
        <w:t xml:space="preserve">data science </w:t>
      </w:r>
      <w:r>
        <w:rPr>
          <w:rFonts w:ascii="Arial" w:eastAsia="Arial" w:hAnsi="Arial" w:cs="Arial"/>
          <w:sz w:val="24"/>
          <w:szCs w:val="24"/>
        </w:rPr>
        <w:t xml:space="preserve">per rendere più efficienti, autonomi, reattivi, intelligenti e flessibili i sistemi di produzione. </w:t>
      </w:r>
    </w:p>
    <w:p w14:paraId="3973D1F4" w14:textId="77777777" w:rsidR="00FE1391" w:rsidRDefault="00FE1391" w:rsidP="00AF7010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2CB1B33A" w14:textId="1FDF5EC8" w:rsidR="00FE1391" w:rsidRPr="00FE1391" w:rsidRDefault="006C246D" w:rsidP="00FE1391">
      <w:p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Energia sostenibile</w:t>
      </w:r>
      <w:r w:rsidR="00FE1391">
        <w:rPr>
          <w:rFonts w:ascii="Arial" w:eastAsia="Arial" w:hAnsi="Arial" w:cs="Arial"/>
          <w:b/>
          <w:sz w:val="24"/>
          <w:szCs w:val="24"/>
        </w:rPr>
        <w:t xml:space="preserve"> - Direttore Luigi Crema</w:t>
      </w:r>
    </w:p>
    <w:p w14:paraId="383573DD" w14:textId="77777777" w:rsidR="00FE1391" w:rsidRDefault="00FE1391" w:rsidP="00FE1391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Il centro per la simulazione, la modellazione e il </w:t>
      </w:r>
      <w:proofErr w:type="spellStart"/>
      <w:r>
        <w:rPr>
          <w:rFonts w:ascii="Arial" w:eastAsia="Arial" w:hAnsi="Arial" w:cs="Arial"/>
          <w:sz w:val="24"/>
          <w:szCs w:val="24"/>
        </w:rPr>
        <w:t>testing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di sistemi di produzione, </w:t>
      </w:r>
      <w:proofErr w:type="spellStart"/>
      <w:r>
        <w:rPr>
          <w:rFonts w:ascii="Arial" w:eastAsia="Arial" w:hAnsi="Arial" w:cs="Arial"/>
          <w:sz w:val="24"/>
          <w:szCs w:val="24"/>
        </w:rPr>
        <w:t>storage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e distribuzione di energie rinnovabili potrà contare sulla guida di Luigi Crema, che vanta credibilità nazionale e internazionale soprattutto in materia di idrogeno e</w:t>
      </w:r>
      <w:r w:rsidRPr="008C1483">
        <w:rPr>
          <w:rFonts w:ascii="Arial" w:eastAsia="Arial" w:hAnsi="Arial" w:cs="Arial"/>
          <w:sz w:val="24"/>
          <w:szCs w:val="24"/>
        </w:rPr>
        <w:t xml:space="preserve"> batterie a flusso</w:t>
      </w:r>
      <w:r>
        <w:rPr>
          <w:rFonts w:ascii="Arial" w:eastAsia="Arial" w:hAnsi="Arial" w:cs="Arial"/>
          <w:sz w:val="24"/>
          <w:szCs w:val="24"/>
        </w:rPr>
        <w:t xml:space="preserve">, grazie a un’ampia rete di relazioni confermata dalla recente nomina nel </w:t>
      </w:r>
      <w:proofErr w:type="spellStart"/>
      <w:r>
        <w:rPr>
          <w:rFonts w:ascii="Arial" w:eastAsia="Arial" w:hAnsi="Arial" w:cs="Arial"/>
          <w:sz w:val="24"/>
          <w:szCs w:val="24"/>
        </w:rPr>
        <w:t>board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di </w:t>
      </w:r>
      <w:proofErr w:type="spellStart"/>
      <w:r w:rsidRPr="00874438">
        <w:rPr>
          <w:rFonts w:ascii="Arial" w:eastAsia="Arial" w:hAnsi="Arial" w:cs="Arial"/>
          <w:sz w:val="24"/>
          <w:szCs w:val="24"/>
        </w:rPr>
        <w:t>Hydrogen</w:t>
      </w:r>
      <w:proofErr w:type="spellEnd"/>
      <w:r w:rsidRPr="00874438">
        <w:rPr>
          <w:rFonts w:ascii="Arial" w:eastAsia="Arial" w:hAnsi="Arial" w:cs="Arial"/>
          <w:sz w:val="24"/>
          <w:szCs w:val="24"/>
        </w:rPr>
        <w:t xml:space="preserve"> Europe </w:t>
      </w:r>
      <w:proofErr w:type="spellStart"/>
      <w:r w:rsidRPr="00874438">
        <w:rPr>
          <w:rFonts w:ascii="Arial" w:eastAsia="Arial" w:hAnsi="Arial" w:cs="Arial"/>
          <w:sz w:val="24"/>
          <w:szCs w:val="24"/>
        </w:rPr>
        <w:t>Research</w:t>
      </w:r>
      <w:proofErr w:type="spellEnd"/>
      <w:r>
        <w:rPr>
          <w:rFonts w:ascii="Arial" w:eastAsia="Arial" w:hAnsi="Arial" w:cs="Arial"/>
          <w:sz w:val="24"/>
          <w:szCs w:val="24"/>
        </w:rPr>
        <w:t>, associazione che riunisce 70 istituzioni di ricerca europee, dedicata allo sviluppo energetico nel campo dell’idrogeno.</w:t>
      </w:r>
    </w:p>
    <w:p w14:paraId="304E2E5B" w14:textId="237D794C" w:rsidR="00FE1391" w:rsidRDefault="006C246D" w:rsidP="00FE1391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Società digitale </w:t>
      </w:r>
      <w:r w:rsidR="00FE1391">
        <w:rPr>
          <w:rFonts w:ascii="Arial" w:eastAsia="Arial" w:hAnsi="Arial" w:cs="Arial"/>
          <w:b/>
          <w:sz w:val="24"/>
          <w:szCs w:val="24"/>
        </w:rPr>
        <w:t>- Direttore Marco Pistore</w:t>
      </w:r>
    </w:p>
    <w:p w14:paraId="42552B08" w14:textId="77777777" w:rsidR="00FE1391" w:rsidRDefault="00FE1391" w:rsidP="00FE1391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Marco Pistore vanta una lunga esperienza di ricerca e innovazione con la pubblica amministrazione e le aziende in particolare grazie a esperienze di co-design, alla creazione di co-</w:t>
      </w:r>
      <w:proofErr w:type="spellStart"/>
      <w:r>
        <w:rPr>
          <w:rFonts w:ascii="Arial" w:eastAsia="Arial" w:hAnsi="Arial" w:cs="Arial"/>
          <w:sz w:val="24"/>
          <w:szCs w:val="24"/>
        </w:rPr>
        <w:t>innovation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labs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e a innumerevoli progetti europei vinti. Il centro avrà come focus lo sviluppo e la sperimentazione di piattaforme metodologiche e tecnologiche integrate per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smart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cities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&amp;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communities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usando l’ICT come tecnologia chiave di trasformazione per migliorare la qualità della vita, la sicurezza e l’inclusione sociale nei territori e nelle comunità intelligenti. </w:t>
      </w:r>
    </w:p>
    <w:p w14:paraId="0000000E" w14:textId="431BE731" w:rsidR="00A25A64" w:rsidRDefault="006C246D">
      <w:p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Sicurezza </w:t>
      </w:r>
      <w:r w:rsidR="00685840">
        <w:rPr>
          <w:rFonts w:ascii="Arial" w:eastAsia="Arial" w:hAnsi="Arial" w:cs="Arial"/>
          <w:b/>
          <w:sz w:val="24"/>
          <w:szCs w:val="24"/>
        </w:rPr>
        <w:t>informatica (</w:t>
      </w:r>
      <w:proofErr w:type="spellStart"/>
      <w:r w:rsidR="00685840">
        <w:rPr>
          <w:rFonts w:ascii="Arial" w:eastAsia="Arial" w:hAnsi="Arial" w:cs="Arial"/>
          <w:b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ybersecurity</w:t>
      </w:r>
      <w:proofErr w:type="spellEnd"/>
      <w:r>
        <w:rPr>
          <w:rFonts w:ascii="Arial" w:eastAsia="Arial" w:hAnsi="Arial" w:cs="Arial"/>
          <w:b/>
          <w:sz w:val="24"/>
          <w:szCs w:val="24"/>
        </w:rPr>
        <w:t>)</w:t>
      </w:r>
      <w:r w:rsidR="00C12C64">
        <w:rPr>
          <w:rFonts w:ascii="Arial" w:eastAsia="Arial" w:hAnsi="Arial" w:cs="Arial"/>
          <w:b/>
          <w:sz w:val="24"/>
          <w:szCs w:val="24"/>
        </w:rPr>
        <w:t xml:space="preserve"> - Direttore Silvio </w:t>
      </w:r>
      <w:proofErr w:type="spellStart"/>
      <w:r w:rsidR="00C12C64">
        <w:rPr>
          <w:rFonts w:ascii="Arial" w:eastAsia="Arial" w:hAnsi="Arial" w:cs="Arial"/>
          <w:b/>
          <w:sz w:val="24"/>
          <w:szCs w:val="24"/>
        </w:rPr>
        <w:t>Ranise</w:t>
      </w:r>
      <w:proofErr w:type="spellEnd"/>
    </w:p>
    <w:p w14:paraId="0000000F" w14:textId="118AFFA7" w:rsidR="00A25A64" w:rsidRDefault="00C12C64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Con la nomina di Silvio </w:t>
      </w:r>
      <w:proofErr w:type="spellStart"/>
      <w:r>
        <w:rPr>
          <w:rFonts w:ascii="Arial" w:eastAsia="Arial" w:hAnsi="Arial" w:cs="Arial"/>
          <w:sz w:val="24"/>
          <w:szCs w:val="24"/>
        </w:rPr>
        <w:t>Ranise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ricercatore FBK e professore ordinario all’Università di Trento, si conferma una forte sinergia con l’ateneo su temi strategici di ricerca come la sicurezza informatica. </w:t>
      </w:r>
      <w:proofErr w:type="spellStart"/>
      <w:r>
        <w:rPr>
          <w:rFonts w:ascii="Arial" w:eastAsia="Arial" w:hAnsi="Arial" w:cs="Arial"/>
          <w:sz w:val="24"/>
          <w:szCs w:val="24"/>
        </w:rPr>
        <w:t>Ranise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ha inoltre condotto numerosi progetti con aziende e istituzioni di primo piano. Il Centro si occuperà dello sviluppo di soluzioni di sicurezza informatica altamente innovative in grado di diminuire le minacce e migliorare l'integrazione con le persone, puntando su due principali focus</w:t>
      </w:r>
      <w:r w:rsidR="00AD26AC"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 xml:space="preserve"> identità digitale e qualità dei servizi virtuali.</w:t>
      </w:r>
    </w:p>
    <w:p w14:paraId="43BCC6A8" w14:textId="2412987D" w:rsidR="00865844" w:rsidRPr="004070C3" w:rsidRDefault="00CA7DF9" w:rsidP="00865844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Per </w:t>
      </w:r>
      <w:r w:rsidR="00865844" w:rsidRPr="004070C3">
        <w:rPr>
          <w:rFonts w:ascii="Arial" w:eastAsia="Arial" w:hAnsi="Arial" w:cs="Arial"/>
          <w:b/>
          <w:sz w:val="24"/>
          <w:szCs w:val="24"/>
        </w:rPr>
        <w:t>salute e benesser</w:t>
      </w:r>
      <w:r w:rsidR="004070C3" w:rsidRPr="004070C3">
        <w:rPr>
          <w:rFonts w:ascii="Arial" w:eastAsia="Arial" w:hAnsi="Arial" w:cs="Arial"/>
          <w:b/>
          <w:sz w:val="24"/>
          <w:szCs w:val="24"/>
        </w:rPr>
        <w:t>e</w:t>
      </w:r>
      <w:r w:rsidR="004070C3">
        <w:rPr>
          <w:rFonts w:ascii="Arial" w:eastAsia="Arial" w:hAnsi="Arial" w:cs="Arial"/>
          <w:sz w:val="24"/>
          <w:szCs w:val="24"/>
        </w:rPr>
        <w:t>, si configurano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4070C3">
        <w:rPr>
          <w:rFonts w:ascii="Arial" w:eastAsia="Arial" w:hAnsi="Arial" w:cs="Arial"/>
          <w:sz w:val="24"/>
          <w:szCs w:val="24"/>
        </w:rPr>
        <w:t xml:space="preserve">invece </w:t>
      </w:r>
      <w:r>
        <w:rPr>
          <w:rFonts w:ascii="Arial" w:eastAsia="Arial" w:hAnsi="Arial" w:cs="Arial"/>
          <w:sz w:val="24"/>
          <w:szCs w:val="24"/>
        </w:rPr>
        <w:t>tre domini</w:t>
      </w:r>
      <w:r w:rsidR="00865844" w:rsidRPr="00AF7010">
        <w:rPr>
          <w:rFonts w:ascii="Arial" w:eastAsia="Arial" w:hAnsi="Arial" w:cs="Arial"/>
          <w:sz w:val="24"/>
          <w:szCs w:val="24"/>
        </w:rPr>
        <w:t xml:space="preserve"> tra</w:t>
      </w:r>
      <w:r w:rsidR="00865844">
        <w:rPr>
          <w:rFonts w:ascii="Arial" w:eastAsia="Arial" w:hAnsi="Arial" w:cs="Arial"/>
          <w:sz w:val="24"/>
          <w:szCs w:val="24"/>
        </w:rPr>
        <w:t xml:space="preserve"> loro co</w:t>
      </w:r>
      <w:r w:rsidR="00865844" w:rsidRPr="004070C3">
        <w:rPr>
          <w:rFonts w:ascii="Arial" w:eastAsia="Arial" w:hAnsi="Arial" w:cs="Arial"/>
          <w:sz w:val="24"/>
          <w:szCs w:val="24"/>
        </w:rPr>
        <w:t>mplementari ma distinti: l’emergenza sanitaria soprattutto associata ai fenomeni globali delle epidemie</w:t>
      </w:r>
      <w:r w:rsidR="004070C3" w:rsidRPr="004070C3">
        <w:rPr>
          <w:rFonts w:ascii="Arial" w:eastAsia="Arial" w:hAnsi="Arial" w:cs="Arial"/>
          <w:sz w:val="24"/>
          <w:szCs w:val="24"/>
        </w:rPr>
        <w:t xml:space="preserve"> e dell’attuale pandemia da Covid-19</w:t>
      </w:r>
      <w:r w:rsidR="00865844" w:rsidRPr="004070C3">
        <w:rPr>
          <w:rFonts w:ascii="Arial" w:eastAsia="Arial" w:hAnsi="Arial" w:cs="Arial"/>
          <w:sz w:val="24"/>
          <w:szCs w:val="24"/>
        </w:rPr>
        <w:t>; la radicale trasformazione della ricerca e dell’indagine medico-sanitaria determinata dalle nuove tecnologie e dall’intelligenza artificiale; i servizi sanitari e delle pari opportunità di cura e benessere nei distretti territoriali.</w:t>
      </w:r>
    </w:p>
    <w:p w14:paraId="00000017" w14:textId="1E1FC4F8" w:rsidR="00A25A64" w:rsidRPr="00C521F1" w:rsidRDefault="00864AC6">
      <w:pPr>
        <w:spacing w:after="0" w:line="276" w:lineRule="auto"/>
        <w:rPr>
          <w:rFonts w:ascii="Arial" w:eastAsia="Arial" w:hAnsi="Arial" w:cs="Arial"/>
          <w:b/>
          <w:sz w:val="24"/>
          <w:szCs w:val="24"/>
        </w:rPr>
      </w:pPr>
      <w:r w:rsidRPr="00C521F1">
        <w:rPr>
          <w:rFonts w:ascii="Arial" w:eastAsia="Arial" w:hAnsi="Arial" w:cs="Arial"/>
          <w:b/>
          <w:sz w:val="24"/>
          <w:szCs w:val="24"/>
        </w:rPr>
        <w:t>E</w:t>
      </w:r>
      <w:r w:rsidR="00544C6F" w:rsidRPr="00C521F1">
        <w:rPr>
          <w:rFonts w:ascii="Arial" w:eastAsia="Arial" w:hAnsi="Arial" w:cs="Arial"/>
          <w:b/>
          <w:sz w:val="24"/>
          <w:szCs w:val="24"/>
        </w:rPr>
        <w:t xml:space="preserve">mergenze </w:t>
      </w:r>
      <w:r w:rsidR="00F15F30">
        <w:rPr>
          <w:rFonts w:ascii="Arial" w:eastAsia="Arial" w:hAnsi="Arial" w:cs="Arial"/>
          <w:b/>
          <w:sz w:val="24"/>
          <w:szCs w:val="24"/>
        </w:rPr>
        <w:t>e pandemi</w:t>
      </w:r>
      <w:r w:rsidR="00544C6F" w:rsidRPr="00C521F1">
        <w:rPr>
          <w:rFonts w:ascii="Arial" w:eastAsia="Arial" w:hAnsi="Arial" w:cs="Arial"/>
          <w:b/>
          <w:sz w:val="24"/>
          <w:szCs w:val="24"/>
        </w:rPr>
        <w:t xml:space="preserve">e – Direttore Stefano </w:t>
      </w:r>
      <w:proofErr w:type="spellStart"/>
      <w:r w:rsidR="00544C6F" w:rsidRPr="00C521F1">
        <w:rPr>
          <w:rFonts w:ascii="Arial" w:eastAsia="Arial" w:hAnsi="Arial" w:cs="Arial"/>
          <w:b/>
          <w:sz w:val="24"/>
          <w:szCs w:val="24"/>
        </w:rPr>
        <w:t>Merler</w:t>
      </w:r>
      <w:proofErr w:type="spellEnd"/>
    </w:p>
    <w:p w14:paraId="14A71931" w14:textId="53F63371" w:rsidR="00864AC6" w:rsidRDefault="00105224" w:rsidP="00874438">
      <w:pPr>
        <w:jc w:val="both"/>
        <w:rPr>
          <w:rFonts w:ascii="Arial" w:eastAsia="Arial" w:hAnsi="Arial" w:cs="Arial"/>
          <w:sz w:val="24"/>
          <w:szCs w:val="24"/>
        </w:rPr>
      </w:pPr>
      <w:r w:rsidRPr="00C521F1">
        <w:rPr>
          <w:rFonts w:ascii="Arial" w:eastAsia="Arial" w:hAnsi="Arial" w:cs="Arial"/>
          <w:sz w:val="24"/>
          <w:szCs w:val="24"/>
        </w:rPr>
        <w:t xml:space="preserve">Il </w:t>
      </w:r>
      <w:r w:rsidR="00865844">
        <w:rPr>
          <w:rFonts w:ascii="Arial" w:eastAsia="Arial" w:hAnsi="Arial" w:cs="Arial"/>
          <w:sz w:val="24"/>
          <w:szCs w:val="24"/>
        </w:rPr>
        <w:t>primo c</w:t>
      </w:r>
      <w:r w:rsidR="004070C3">
        <w:rPr>
          <w:rFonts w:ascii="Arial" w:eastAsia="Arial" w:hAnsi="Arial" w:cs="Arial"/>
          <w:sz w:val="24"/>
          <w:szCs w:val="24"/>
        </w:rPr>
        <w:t>entro sarà</w:t>
      </w:r>
      <w:r w:rsidR="00865844">
        <w:rPr>
          <w:rFonts w:ascii="Arial" w:eastAsia="Arial" w:hAnsi="Arial" w:cs="Arial"/>
          <w:sz w:val="24"/>
          <w:szCs w:val="24"/>
        </w:rPr>
        <w:t xml:space="preserve"> affidato </w:t>
      </w:r>
      <w:r w:rsidR="00544C6F" w:rsidRPr="00C521F1">
        <w:rPr>
          <w:rFonts w:ascii="Arial" w:eastAsia="Arial" w:hAnsi="Arial" w:cs="Arial"/>
          <w:sz w:val="24"/>
          <w:szCs w:val="24"/>
        </w:rPr>
        <w:t xml:space="preserve">alla direzione del dott. </w:t>
      </w:r>
      <w:r w:rsidR="00AD26AC" w:rsidRPr="00C521F1">
        <w:rPr>
          <w:rFonts w:ascii="Arial" w:eastAsia="Arial" w:hAnsi="Arial" w:cs="Arial"/>
          <w:sz w:val="24"/>
          <w:szCs w:val="24"/>
        </w:rPr>
        <w:t xml:space="preserve">Stefano </w:t>
      </w:r>
      <w:proofErr w:type="spellStart"/>
      <w:r w:rsidR="00AD26AC" w:rsidRPr="00C521F1">
        <w:rPr>
          <w:rFonts w:ascii="Arial" w:eastAsia="Arial" w:hAnsi="Arial" w:cs="Arial"/>
          <w:sz w:val="24"/>
          <w:szCs w:val="24"/>
        </w:rPr>
        <w:t>Merler</w:t>
      </w:r>
      <w:proofErr w:type="spellEnd"/>
      <w:r w:rsidR="00AD26AC" w:rsidRPr="00C521F1">
        <w:rPr>
          <w:rFonts w:ascii="Arial" w:eastAsia="Arial" w:hAnsi="Arial" w:cs="Arial"/>
          <w:sz w:val="24"/>
          <w:szCs w:val="24"/>
        </w:rPr>
        <w:t xml:space="preserve">, epidemiologo </w:t>
      </w:r>
      <w:r w:rsidRPr="00C521F1">
        <w:rPr>
          <w:rFonts w:ascii="Arial" w:eastAsia="Arial" w:hAnsi="Arial" w:cs="Arial"/>
          <w:sz w:val="24"/>
          <w:szCs w:val="24"/>
        </w:rPr>
        <w:t xml:space="preserve">matematico </w:t>
      </w:r>
      <w:r w:rsidR="00AD26AC" w:rsidRPr="00C521F1">
        <w:rPr>
          <w:rFonts w:ascii="Arial" w:eastAsia="Arial" w:hAnsi="Arial" w:cs="Arial"/>
          <w:sz w:val="24"/>
          <w:szCs w:val="24"/>
        </w:rPr>
        <w:t>di fama internazionale</w:t>
      </w:r>
      <w:r w:rsidRPr="00C521F1">
        <w:rPr>
          <w:rFonts w:ascii="Arial" w:eastAsia="Arial" w:hAnsi="Arial" w:cs="Arial"/>
          <w:sz w:val="24"/>
          <w:szCs w:val="24"/>
        </w:rPr>
        <w:t xml:space="preserve"> che</w:t>
      </w:r>
      <w:r w:rsidR="00865844">
        <w:rPr>
          <w:rFonts w:ascii="Arial" w:eastAsia="Arial" w:hAnsi="Arial" w:cs="Arial"/>
          <w:sz w:val="24"/>
          <w:szCs w:val="24"/>
        </w:rPr>
        <w:t xml:space="preserve"> fin</w:t>
      </w:r>
      <w:r w:rsidR="00AD26AC" w:rsidRPr="00C521F1">
        <w:rPr>
          <w:rFonts w:ascii="Arial" w:eastAsia="Arial" w:hAnsi="Arial" w:cs="Arial"/>
          <w:sz w:val="24"/>
          <w:szCs w:val="24"/>
        </w:rPr>
        <w:t xml:space="preserve"> </w:t>
      </w:r>
      <w:r w:rsidRPr="00C521F1">
        <w:rPr>
          <w:rFonts w:ascii="Arial" w:eastAsia="Arial" w:hAnsi="Arial" w:cs="Arial"/>
          <w:sz w:val="24"/>
          <w:szCs w:val="24"/>
        </w:rPr>
        <w:t>dal 1994 studia la trasmissione di malattie infettive (</w:t>
      </w:r>
      <w:proofErr w:type="spellStart"/>
      <w:r w:rsidRPr="00C521F1">
        <w:rPr>
          <w:rFonts w:ascii="Arial" w:eastAsia="Arial" w:hAnsi="Arial" w:cs="Arial"/>
          <w:sz w:val="24"/>
          <w:szCs w:val="24"/>
        </w:rPr>
        <w:t>Sars</w:t>
      </w:r>
      <w:proofErr w:type="spellEnd"/>
      <w:r w:rsidRPr="00C521F1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C521F1">
        <w:rPr>
          <w:rFonts w:ascii="Arial" w:eastAsia="Arial" w:hAnsi="Arial" w:cs="Arial"/>
          <w:sz w:val="24"/>
          <w:szCs w:val="24"/>
        </w:rPr>
        <w:t>Mers</w:t>
      </w:r>
      <w:proofErr w:type="spellEnd"/>
      <w:r w:rsidRPr="00C521F1">
        <w:rPr>
          <w:rFonts w:ascii="Arial" w:eastAsia="Arial" w:hAnsi="Arial" w:cs="Arial"/>
          <w:sz w:val="24"/>
          <w:szCs w:val="24"/>
        </w:rPr>
        <w:t xml:space="preserve">, Ebola in Africa Occidentale, </w:t>
      </w:r>
      <w:proofErr w:type="spellStart"/>
      <w:r w:rsidRPr="00C521F1">
        <w:rPr>
          <w:rFonts w:ascii="Arial" w:eastAsia="Arial" w:hAnsi="Arial" w:cs="Arial"/>
          <w:sz w:val="24"/>
          <w:szCs w:val="24"/>
        </w:rPr>
        <w:t>Zika</w:t>
      </w:r>
      <w:proofErr w:type="spellEnd"/>
      <w:r w:rsidRPr="00C521F1">
        <w:rPr>
          <w:rFonts w:ascii="Arial" w:eastAsia="Arial" w:hAnsi="Arial" w:cs="Arial"/>
          <w:sz w:val="24"/>
          <w:szCs w:val="24"/>
        </w:rPr>
        <w:t>, Ebola) ed è uno dei principali studiosi attivi nell’</w:t>
      </w:r>
      <w:r w:rsidR="00BE5B27" w:rsidRPr="00C521F1">
        <w:rPr>
          <w:rFonts w:ascii="Arial" w:eastAsia="Arial" w:hAnsi="Arial" w:cs="Arial"/>
          <w:sz w:val="24"/>
          <w:szCs w:val="24"/>
        </w:rPr>
        <w:t xml:space="preserve">ambito dell’attuale </w:t>
      </w:r>
      <w:r w:rsidRPr="00C521F1">
        <w:rPr>
          <w:rFonts w:ascii="Arial" w:eastAsia="Arial" w:hAnsi="Arial" w:cs="Arial"/>
          <w:sz w:val="24"/>
          <w:szCs w:val="24"/>
        </w:rPr>
        <w:t xml:space="preserve">emergenza Covid-19.  </w:t>
      </w:r>
    </w:p>
    <w:p w14:paraId="51A11FF1" w14:textId="4B6B39AA" w:rsidR="00864AC6" w:rsidRPr="00C521F1" w:rsidRDefault="00096EAA" w:rsidP="00864AC6">
      <w:pPr>
        <w:spacing w:after="0" w:line="276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C521F1">
        <w:rPr>
          <w:rFonts w:ascii="Arial" w:eastAsia="Arial" w:hAnsi="Arial" w:cs="Arial"/>
          <w:b/>
          <w:sz w:val="24"/>
          <w:szCs w:val="24"/>
        </w:rPr>
        <w:t>S</w:t>
      </w:r>
      <w:r w:rsidR="00B02446">
        <w:rPr>
          <w:rFonts w:ascii="Arial" w:eastAsia="Arial" w:hAnsi="Arial" w:cs="Arial"/>
          <w:b/>
          <w:sz w:val="24"/>
          <w:szCs w:val="24"/>
        </w:rPr>
        <w:t>ervizi per la s</w:t>
      </w:r>
      <w:r w:rsidR="002C6431">
        <w:rPr>
          <w:rFonts w:ascii="Arial" w:eastAsia="Arial" w:hAnsi="Arial" w:cs="Arial"/>
          <w:b/>
          <w:sz w:val="24"/>
          <w:szCs w:val="24"/>
        </w:rPr>
        <w:t xml:space="preserve">alute e </w:t>
      </w:r>
      <w:r w:rsidR="00B02446">
        <w:rPr>
          <w:rFonts w:ascii="Arial" w:eastAsia="Arial" w:hAnsi="Arial" w:cs="Arial"/>
          <w:b/>
          <w:sz w:val="24"/>
          <w:szCs w:val="24"/>
        </w:rPr>
        <w:t xml:space="preserve">il </w:t>
      </w:r>
      <w:r w:rsidR="002C6431">
        <w:rPr>
          <w:rFonts w:ascii="Arial" w:eastAsia="Arial" w:hAnsi="Arial" w:cs="Arial"/>
          <w:b/>
          <w:sz w:val="24"/>
          <w:szCs w:val="24"/>
        </w:rPr>
        <w:t>benessere</w:t>
      </w:r>
      <w:r w:rsidR="00F15F30">
        <w:rPr>
          <w:rFonts w:ascii="Arial" w:eastAsia="Arial" w:hAnsi="Arial" w:cs="Arial"/>
          <w:b/>
          <w:sz w:val="24"/>
          <w:szCs w:val="24"/>
        </w:rPr>
        <w:t xml:space="preserve"> </w:t>
      </w:r>
      <w:r w:rsidR="004070C3">
        <w:rPr>
          <w:rFonts w:ascii="Arial" w:eastAsia="Arial" w:hAnsi="Arial" w:cs="Arial"/>
          <w:b/>
          <w:sz w:val="24"/>
          <w:szCs w:val="24"/>
        </w:rPr>
        <w:t>–</w:t>
      </w:r>
      <w:r w:rsidR="00865844" w:rsidRPr="00865844">
        <w:rPr>
          <w:rFonts w:ascii="Arial" w:eastAsia="Arial" w:hAnsi="Arial" w:cs="Arial"/>
          <w:b/>
          <w:sz w:val="24"/>
          <w:szCs w:val="24"/>
        </w:rPr>
        <w:t xml:space="preserve"> </w:t>
      </w:r>
      <w:r w:rsidR="004070C3">
        <w:rPr>
          <w:rFonts w:ascii="Arial" w:eastAsia="Arial" w:hAnsi="Arial" w:cs="Arial"/>
          <w:b/>
          <w:sz w:val="24"/>
          <w:szCs w:val="24"/>
        </w:rPr>
        <w:t xml:space="preserve">Direttore </w:t>
      </w:r>
      <w:r w:rsidR="00865844" w:rsidRPr="00C521F1">
        <w:rPr>
          <w:rFonts w:ascii="Arial" w:eastAsia="Arial" w:hAnsi="Arial" w:cs="Arial"/>
          <w:b/>
          <w:sz w:val="24"/>
          <w:szCs w:val="24"/>
        </w:rPr>
        <w:t>Stefano Forti</w:t>
      </w:r>
    </w:p>
    <w:p w14:paraId="27F79A80" w14:textId="692330CD" w:rsidR="00865844" w:rsidRDefault="00105224">
      <w:pPr>
        <w:jc w:val="both"/>
        <w:rPr>
          <w:rFonts w:ascii="Arial" w:eastAsia="Arial" w:hAnsi="Arial" w:cs="Arial"/>
          <w:sz w:val="24"/>
          <w:szCs w:val="24"/>
        </w:rPr>
      </w:pPr>
      <w:r w:rsidRPr="00C521F1">
        <w:rPr>
          <w:rFonts w:ascii="Arial" w:eastAsia="Arial" w:hAnsi="Arial" w:cs="Arial"/>
          <w:sz w:val="24"/>
          <w:szCs w:val="24"/>
        </w:rPr>
        <w:t>Il secondo centro sarà invece rel</w:t>
      </w:r>
      <w:r w:rsidR="00544C6F" w:rsidRPr="00C521F1">
        <w:rPr>
          <w:rFonts w:ascii="Arial" w:eastAsia="Arial" w:hAnsi="Arial" w:cs="Arial"/>
          <w:sz w:val="24"/>
          <w:szCs w:val="24"/>
        </w:rPr>
        <w:t xml:space="preserve">ativo </w:t>
      </w:r>
      <w:r w:rsidR="00BE5B27" w:rsidRPr="00C521F1">
        <w:rPr>
          <w:rFonts w:ascii="Arial" w:eastAsia="Arial" w:hAnsi="Arial" w:cs="Arial"/>
          <w:sz w:val="24"/>
          <w:szCs w:val="24"/>
        </w:rPr>
        <w:t xml:space="preserve">ai </w:t>
      </w:r>
      <w:r w:rsidR="006C246D">
        <w:rPr>
          <w:rFonts w:ascii="Arial" w:eastAsia="Arial" w:hAnsi="Arial" w:cs="Arial"/>
          <w:sz w:val="24"/>
          <w:szCs w:val="24"/>
        </w:rPr>
        <w:t>servizi alla sanità</w:t>
      </w:r>
      <w:r w:rsidRPr="00C521F1">
        <w:rPr>
          <w:rFonts w:ascii="Arial" w:eastAsia="Arial" w:hAnsi="Arial" w:cs="Arial"/>
          <w:sz w:val="24"/>
          <w:szCs w:val="24"/>
        </w:rPr>
        <w:t xml:space="preserve"> </w:t>
      </w:r>
      <w:r w:rsidR="00544C6F" w:rsidRPr="00C521F1">
        <w:rPr>
          <w:rFonts w:ascii="Arial" w:eastAsia="Arial" w:hAnsi="Arial" w:cs="Arial"/>
          <w:sz w:val="24"/>
          <w:szCs w:val="24"/>
        </w:rPr>
        <w:t xml:space="preserve">per </w:t>
      </w:r>
      <w:r w:rsidR="006C246D">
        <w:rPr>
          <w:rFonts w:ascii="Arial" w:eastAsia="Arial" w:hAnsi="Arial" w:cs="Arial"/>
          <w:sz w:val="24"/>
          <w:szCs w:val="24"/>
        </w:rPr>
        <w:t>i distretti territoriali</w:t>
      </w:r>
      <w:r w:rsidR="00F45F7D">
        <w:rPr>
          <w:rFonts w:ascii="Arial" w:eastAsia="Arial" w:hAnsi="Arial" w:cs="Arial"/>
          <w:sz w:val="24"/>
          <w:szCs w:val="24"/>
        </w:rPr>
        <w:t xml:space="preserve"> vedrà la guida di</w:t>
      </w:r>
      <w:r w:rsidR="00544C6F" w:rsidRPr="00C521F1">
        <w:rPr>
          <w:rFonts w:ascii="Arial" w:eastAsia="Arial" w:hAnsi="Arial" w:cs="Arial"/>
          <w:sz w:val="24"/>
          <w:szCs w:val="24"/>
        </w:rPr>
        <w:t xml:space="preserve"> Stefano Forti</w:t>
      </w:r>
      <w:r w:rsidR="00BE5B27" w:rsidRPr="00C521F1">
        <w:rPr>
          <w:rFonts w:ascii="Arial" w:eastAsia="Arial" w:hAnsi="Arial" w:cs="Arial"/>
          <w:sz w:val="24"/>
          <w:szCs w:val="24"/>
        </w:rPr>
        <w:t>,</w:t>
      </w:r>
      <w:r w:rsidR="00BF73BE" w:rsidRPr="00C521F1">
        <w:rPr>
          <w:rFonts w:ascii="Arial" w:eastAsia="Arial" w:hAnsi="Arial" w:cs="Arial"/>
          <w:sz w:val="24"/>
          <w:szCs w:val="24"/>
        </w:rPr>
        <w:t xml:space="preserve"> </w:t>
      </w:r>
      <w:r w:rsidR="00864AC6" w:rsidRPr="00C521F1">
        <w:rPr>
          <w:rFonts w:ascii="Arial" w:eastAsia="Arial" w:hAnsi="Arial" w:cs="Arial"/>
          <w:sz w:val="24"/>
          <w:szCs w:val="24"/>
        </w:rPr>
        <w:t xml:space="preserve">responsabile scientifico di numerosi progetti di sanità digitale e coautore di varie pubblicazioni su riviste scientifiche internazionali, referente </w:t>
      </w:r>
      <w:r w:rsidR="00C60470" w:rsidRPr="00C521F1">
        <w:rPr>
          <w:rFonts w:ascii="Arial" w:eastAsia="Arial" w:hAnsi="Arial" w:cs="Arial"/>
          <w:sz w:val="24"/>
          <w:szCs w:val="24"/>
        </w:rPr>
        <w:t>FBK</w:t>
      </w:r>
      <w:r w:rsidR="00864AC6" w:rsidRPr="00C521F1">
        <w:rPr>
          <w:rFonts w:ascii="Arial" w:eastAsia="Arial" w:hAnsi="Arial" w:cs="Arial"/>
          <w:sz w:val="24"/>
          <w:szCs w:val="24"/>
        </w:rPr>
        <w:t xml:space="preserve"> nel Comitato Esecutivo del Centro di co</w:t>
      </w:r>
      <w:r w:rsidR="006C246D">
        <w:rPr>
          <w:rFonts w:ascii="Arial" w:eastAsia="Arial" w:hAnsi="Arial" w:cs="Arial"/>
          <w:sz w:val="24"/>
          <w:szCs w:val="24"/>
        </w:rPr>
        <w:t>mpetenza sulla Sanità digitale TrentinoSalute4.0</w:t>
      </w:r>
      <w:r w:rsidR="00C60470" w:rsidRPr="00C521F1">
        <w:rPr>
          <w:rFonts w:ascii="Arial" w:eastAsia="Arial" w:hAnsi="Arial" w:cs="Arial"/>
          <w:sz w:val="24"/>
          <w:szCs w:val="24"/>
        </w:rPr>
        <w:t xml:space="preserve">. </w:t>
      </w:r>
    </w:p>
    <w:p w14:paraId="2118AE9F" w14:textId="34F478F6" w:rsidR="00865844" w:rsidRPr="00865844" w:rsidRDefault="00865844" w:rsidP="00865844">
      <w:pPr>
        <w:spacing w:after="0" w:line="276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865844">
        <w:rPr>
          <w:rFonts w:ascii="Arial" w:eastAsia="Arial" w:hAnsi="Arial" w:cs="Arial"/>
          <w:b/>
          <w:sz w:val="24"/>
          <w:szCs w:val="24"/>
        </w:rPr>
        <w:t>Intelligenza artificiale per la salute</w:t>
      </w:r>
      <w:r w:rsidR="004070C3">
        <w:rPr>
          <w:rFonts w:ascii="Arial" w:eastAsia="Arial" w:hAnsi="Arial" w:cs="Arial"/>
          <w:b/>
          <w:sz w:val="24"/>
          <w:szCs w:val="24"/>
        </w:rPr>
        <w:t xml:space="preserve"> e il benessere</w:t>
      </w:r>
      <w:r w:rsidRPr="00865844">
        <w:rPr>
          <w:rFonts w:ascii="Arial" w:eastAsia="Arial" w:hAnsi="Arial" w:cs="Arial"/>
          <w:b/>
          <w:sz w:val="24"/>
          <w:szCs w:val="24"/>
        </w:rPr>
        <w:t xml:space="preserve"> </w:t>
      </w:r>
      <w:r w:rsidR="004070C3">
        <w:rPr>
          <w:rFonts w:ascii="Arial" w:eastAsia="Arial" w:hAnsi="Arial" w:cs="Arial"/>
          <w:b/>
          <w:sz w:val="24"/>
          <w:szCs w:val="24"/>
        </w:rPr>
        <w:t>–</w:t>
      </w:r>
      <w:r w:rsidRPr="00865844">
        <w:rPr>
          <w:rFonts w:ascii="Arial" w:eastAsia="Arial" w:hAnsi="Arial" w:cs="Arial"/>
          <w:b/>
          <w:sz w:val="24"/>
          <w:szCs w:val="24"/>
        </w:rPr>
        <w:t xml:space="preserve"> </w:t>
      </w:r>
      <w:r w:rsidR="004070C3">
        <w:rPr>
          <w:rFonts w:ascii="Arial" w:eastAsia="Arial" w:hAnsi="Arial" w:cs="Arial"/>
          <w:b/>
          <w:sz w:val="24"/>
          <w:szCs w:val="24"/>
        </w:rPr>
        <w:t xml:space="preserve">Direttrice </w:t>
      </w:r>
      <w:r w:rsidRPr="00865844">
        <w:rPr>
          <w:rFonts w:ascii="Arial" w:eastAsia="Arial" w:hAnsi="Arial" w:cs="Arial"/>
          <w:b/>
          <w:sz w:val="24"/>
          <w:szCs w:val="24"/>
        </w:rPr>
        <w:t>Chiara Ghidini</w:t>
      </w:r>
    </w:p>
    <w:p w14:paraId="3FF89D38" w14:textId="3C605A89" w:rsidR="00BF73BE" w:rsidRPr="00C521F1" w:rsidRDefault="00F45F7D">
      <w:pPr>
        <w:jc w:val="both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sz w:val="24"/>
          <w:szCs w:val="24"/>
        </w:rPr>
        <w:t>Il terzo centro che avrà come focus l’intelligenza artificiale e le nuove tecnologie a servizio della salute e del benessere sarà condotto d</w:t>
      </w:r>
      <w:r w:rsidR="00BE5B27" w:rsidRPr="00C521F1">
        <w:rPr>
          <w:rFonts w:ascii="Arial" w:eastAsia="Arial" w:hAnsi="Arial" w:cs="Arial"/>
          <w:sz w:val="24"/>
          <w:szCs w:val="24"/>
        </w:rPr>
        <w:t xml:space="preserve">a </w:t>
      </w:r>
      <w:r w:rsidR="00544C6F" w:rsidRPr="00C521F1">
        <w:rPr>
          <w:rFonts w:ascii="Arial" w:eastAsia="Arial" w:hAnsi="Arial" w:cs="Arial"/>
          <w:sz w:val="24"/>
          <w:szCs w:val="24"/>
        </w:rPr>
        <w:t xml:space="preserve">Chiara </w:t>
      </w:r>
      <w:r w:rsidR="00027239" w:rsidRPr="00C521F1">
        <w:rPr>
          <w:rFonts w:ascii="Arial" w:eastAsia="Arial" w:hAnsi="Arial" w:cs="Arial"/>
          <w:sz w:val="24"/>
          <w:szCs w:val="24"/>
        </w:rPr>
        <w:t xml:space="preserve">Ghidini, ricercatrice senior FBK, </w:t>
      </w:r>
      <w:r w:rsidR="00BF73BE" w:rsidRPr="00C521F1">
        <w:rPr>
          <w:rFonts w:ascii="Arial" w:eastAsia="Arial" w:hAnsi="Arial" w:cs="Arial"/>
          <w:sz w:val="24"/>
          <w:szCs w:val="24"/>
        </w:rPr>
        <w:t>membro</w:t>
      </w:r>
      <w:r w:rsidR="00027239" w:rsidRPr="00C521F1">
        <w:rPr>
          <w:rFonts w:ascii="Arial" w:eastAsia="Arial" w:hAnsi="Arial" w:cs="Arial"/>
          <w:sz w:val="24"/>
          <w:szCs w:val="24"/>
        </w:rPr>
        <w:t xml:space="preserve"> del direttivo di AI*IA (Associazione Italiana Intelligenza Artificiale)</w:t>
      </w:r>
      <w:r w:rsidR="00C60470" w:rsidRPr="00C521F1">
        <w:rPr>
          <w:rFonts w:ascii="Arial" w:eastAsia="Arial" w:hAnsi="Arial" w:cs="Arial"/>
          <w:sz w:val="24"/>
          <w:szCs w:val="24"/>
        </w:rPr>
        <w:t xml:space="preserve"> e </w:t>
      </w:r>
      <w:r w:rsidR="00BE5B27" w:rsidRPr="00C521F1">
        <w:rPr>
          <w:rFonts w:ascii="Arial" w:eastAsia="Arial" w:hAnsi="Arial" w:cs="Arial"/>
          <w:sz w:val="24"/>
          <w:szCs w:val="24"/>
        </w:rPr>
        <w:t>n</w:t>
      </w:r>
      <w:r w:rsidR="00EC6231" w:rsidRPr="00C521F1">
        <w:rPr>
          <w:rFonts w:ascii="Arial" w:eastAsia="Arial" w:hAnsi="Arial" w:cs="Arial"/>
          <w:sz w:val="24"/>
          <w:szCs w:val="24"/>
        </w:rPr>
        <w:t xml:space="preserve">el comitato </w:t>
      </w:r>
      <w:r w:rsidR="00BF73BE" w:rsidRPr="00C521F1">
        <w:rPr>
          <w:rFonts w:ascii="Arial" w:eastAsia="Arial" w:hAnsi="Arial" w:cs="Arial"/>
          <w:sz w:val="24"/>
          <w:szCs w:val="24"/>
        </w:rPr>
        <w:t>de</w:t>
      </w:r>
      <w:r w:rsidR="00C60470" w:rsidRPr="00C521F1">
        <w:rPr>
          <w:rFonts w:ascii="Arial" w:eastAsia="Arial" w:hAnsi="Arial" w:cs="Arial"/>
          <w:sz w:val="24"/>
          <w:szCs w:val="24"/>
        </w:rPr>
        <w:t>l</w:t>
      </w:r>
      <w:r w:rsidR="00BF73BE" w:rsidRPr="00C521F1">
        <w:rPr>
          <w:rFonts w:ascii="Arial" w:eastAsia="Arial" w:hAnsi="Arial" w:cs="Arial"/>
          <w:sz w:val="24"/>
          <w:szCs w:val="24"/>
        </w:rPr>
        <w:t>le principali conferenze internazionali a tema AI, oltre a essere coinvolta in numerosi progetti di ricerca internazionali e progetti industriali in collaborazione con aziende del Trentino.</w:t>
      </w:r>
    </w:p>
    <w:p w14:paraId="0000001B" w14:textId="24D950AC" w:rsidR="00A25A64" w:rsidRDefault="00C12C64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Alla data di chiusura della call, il 31 luglio scorso, sono pervenute a FBK </w:t>
      </w:r>
      <w:r>
        <w:rPr>
          <w:rFonts w:ascii="Arial" w:eastAsia="Arial" w:hAnsi="Arial" w:cs="Arial"/>
          <w:b/>
          <w:sz w:val="24"/>
          <w:szCs w:val="24"/>
        </w:rPr>
        <w:t xml:space="preserve">97 candidature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b/>
          <w:sz w:val="24"/>
          <w:szCs w:val="24"/>
        </w:rPr>
        <w:t>44 eleggibili</w:t>
      </w:r>
      <w:r>
        <w:rPr>
          <w:rFonts w:ascii="Arial" w:eastAsia="Arial" w:hAnsi="Arial" w:cs="Arial"/>
          <w:sz w:val="24"/>
          <w:szCs w:val="24"/>
        </w:rPr>
        <w:t xml:space="preserve">) di cui </w:t>
      </w:r>
      <w:r>
        <w:rPr>
          <w:rFonts w:ascii="Arial" w:eastAsia="Arial" w:hAnsi="Arial" w:cs="Arial"/>
          <w:b/>
          <w:sz w:val="24"/>
          <w:szCs w:val="24"/>
        </w:rPr>
        <w:t>36 internazionali</w:t>
      </w:r>
      <w:r>
        <w:rPr>
          <w:rFonts w:ascii="Arial" w:eastAsia="Arial" w:hAnsi="Arial" w:cs="Arial"/>
          <w:sz w:val="24"/>
          <w:szCs w:val="24"/>
        </w:rPr>
        <w:t xml:space="preserve">. Le candidate </w:t>
      </w:r>
      <w:r>
        <w:rPr>
          <w:rFonts w:ascii="Arial" w:eastAsia="Arial" w:hAnsi="Arial" w:cs="Arial"/>
          <w:b/>
          <w:sz w:val="24"/>
          <w:szCs w:val="24"/>
        </w:rPr>
        <w:t xml:space="preserve">donne </w:t>
      </w:r>
      <w:r>
        <w:rPr>
          <w:rFonts w:ascii="Arial" w:eastAsia="Arial" w:hAnsi="Arial" w:cs="Arial"/>
          <w:sz w:val="24"/>
          <w:szCs w:val="24"/>
        </w:rPr>
        <w:t>sono state</w:t>
      </w:r>
      <w:r>
        <w:rPr>
          <w:rFonts w:ascii="Arial" w:eastAsia="Arial" w:hAnsi="Arial" w:cs="Arial"/>
          <w:b/>
          <w:sz w:val="24"/>
          <w:szCs w:val="24"/>
        </w:rPr>
        <w:t xml:space="preserve"> 20</w:t>
      </w:r>
      <w:r>
        <w:rPr>
          <w:rFonts w:ascii="Arial" w:eastAsia="Arial" w:hAnsi="Arial" w:cs="Arial"/>
          <w:sz w:val="24"/>
          <w:szCs w:val="24"/>
        </w:rPr>
        <w:t xml:space="preserve">, mentre la </w:t>
      </w:r>
      <w:r>
        <w:rPr>
          <w:rFonts w:ascii="Arial" w:eastAsia="Arial" w:hAnsi="Arial" w:cs="Arial"/>
          <w:b/>
          <w:sz w:val="24"/>
          <w:szCs w:val="24"/>
        </w:rPr>
        <w:t xml:space="preserve">media dell’età </w:t>
      </w:r>
      <w:r>
        <w:rPr>
          <w:rFonts w:ascii="Arial" w:eastAsia="Arial" w:hAnsi="Arial" w:cs="Arial"/>
          <w:sz w:val="24"/>
          <w:szCs w:val="24"/>
        </w:rPr>
        <w:t xml:space="preserve">dei candidati è stata di </w:t>
      </w:r>
      <w:r>
        <w:rPr>
          <w:rFonts w:ascii="Arial" w:eastAsia="Arial" w:hAnsi="Arial" w:cs="Arial"/>
          <w:b/>
          <w:sz w:val="24"/>
          <w:szCs w:val="24"/>
        </w:rPr>
        <w:t>44 anni</w:t>
      </w:r>
      <w:r>
        <w:rPr>
          <w:rFonts w:ascii="Arial" w:eastAsia="Arial" w:hAnsi="Arial" w:cs="Arial"/>
          <w:sz w:val="24"/>
          <w:szCs w:val="24"/>
        </w:rPr>
        <w:t xml:space="preserve">. </w:t>
      </w:r>
    </w:p>
    <w:p w14:paraId="0000001C" w14:textId="2F1A7F5F" w:rsidR="00A25A64" w:rsidRDefault="00C12C64">
      <w:pPr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 candidati sono valutati </w:t>
      </w:r>
      <w:bookmarkStart w:id="0" w:name="_GoBack"/>
      <w:bookmarkEnd w:id="0"/>
      <w:r>
        <w:rPr>
          <w:rFonts w:ascii="Arial" w:eastAsia="Arial" w:hAnsi="Arial" w:cs="Arial"/>
          <w:sz w:val="24"/>
          <w:szCs w:val="24"/>
        </w:rPr>
        <w:t xml:space="preserve">da una </w:t>
      </w:r>
      <w:r>
        <w:rPr>
          <w:rFonts w:ascii="Arial" w:eastAsia="Arial" w:hAnsi="Arial" w:cs="Arial"/>
          <w:b/>
          <w:color w:val="222222"/>
          <w:sz w:val="24"/>
          <w:szCs w:val="24"/>
        </w:rPr>
        <w:t>commissione</w:t>
      </w:r>
      <w:r>
        <w:rPr>
          <w:rFonts w:ascii="Arial" w:eastAsia="Arial" w:hAnsi="Arial" w:cs="Arial"/>
          <w:color w:val="222222"/>
          <w:sz w:val="24"/>
          <w:szCs w:val="24"/>
        </w:rPr>
        <w:t xml:space="preserve"> appositamente insediata dal Consiglio di Amministrazione  composta dal Presidente FBK, </w:t>
      </w:r>
      <w:r>
        <w:rPr>
          <w:rFonts w:ascii="Arial" w:eastAsia="Arial" w:hAnsi="Arial" w:cs="Arial"/>
          <w:b/>
          <w:color w:val="222222"/>
          <w:sz w:val="24"/>
          <w:szCs w:val="24"/>
        </w:rPr>
        <w:t>Francesco Profumo</w:t>
      </w:r>
      <w:r>
        <w:rPr>
          <w:rFonts w:ascii="Arial" w:eastAsia="Arial" w:hAnsi="Arial" w:cs="Arial"/>
          <w:color w:val="222222"/>
          <w:sz w:val="24"/>
          <w:szCs w:val="24"/>
        </w:rPr>
        <w:t xml:space="preserve">, dal Segretario generale FBK, </w:t>
      </w:r>
      <w:r>
        <w:rPr>
          <w:rFonts w:ascii="Arial" w:eastAsia="Arial" w:hAnsi="Arial" w:cs="Arial"/>
          <w:b/>
          <w:color w:val="222222"/>
          <w:sz w:val="24"/>
          <w:szCs w:val="24"/>
        </w:rPr>
        <w:t xml:space="preserve">Andrea </w:t>
      </w:r>
      <w:proofErr w:type="spellStart"/>
      <w:r>
        <w:rPr>
          <w:rFonts w:ascii="Arial" w:eastAsia="Arial" w:hAnsi="Arial" w:cs="Arial"/>
          <w:b/>
          <w:color w:val="222222"/>
          <w:sz w:val="24"/>
          <w:szCs w:val="24"/>
        </w:rPr>
        <w:t>Simoni</w:t>
      </w:r>
      <w:proofErr w:type="spellEnd"/>
      <w:r>
        <w:rPr>
          <w:rFonts w:ascii="Arial" w:eastAsia="Arial" w:hAnsi="Arial" w:cs="Arial"/>
          <w:color w:val="222222"/>
          <w:sz w:val="24"/>
          <w:szCs w:val="24"/>
        </w:rPr>
        <w:t xml:space="preserve">, da </w:t>
      </w:r>
      <w:r>
        <w:rPr>
          <w:rFonts w:ascii="Arial" w:eastAsia="Arial" w:hAnsi="Arial" w:cs="Arial"/>
          <w:b/>
          <w:color w:val="222222"/>
          <w:sz w:val="24"/>
          <w:szCs w:val="24"/>
        </w:rPr>
        <w:t xml:space="preserve">Simona </w:t>
      </w:r>
      <w:proofErr w:type="spellStart"/>
      <w:r>
        <w:rPr>
          <w:rFonts w:ascii="Arial" w:eastAsia="Arial" w:hAnsi="Arial" w:cs="Arial"/>
          <w:b/>
          <w:color w:val="222222"/>
          <w:sz w:val="24"/>
          <w:szCs w:val="24"/>
        </w:rPr>
        <w:t>Heidempergher</w:t>
      </w:r>
      <w:proofErr w:type="spellEnd"/>
      <w:r>
        <w:rPr>
          <w:rFonts w:ascii="Arial" w:eastAsia="Arial" w:hAnsi="Arial" w:cs="Arial"/>
          <w:color w:val="222222"/>
          <w:sz w:val="24"/>
          <w:szCs w:val="24"/>
        </w:rPr>
        <w:t xml:space="preserve"> (CDA FBK e CEO </w:t>
      </w:r>
      <w:proofErr w:type="spellStart"/>
      <w:r>
        <w:rPr>
          <w:rFonts w:ascii="Arial" w:eastAsia="Arial" w:hAnsi="Arial" w:cs="Arial"/>
          <w:color w:val="14171A"/>
          <w:sz w:val="24"/>
          <w:szCs w:val="24"/>
          <w:highlight w:val="white"/>
        </w:rPr>
        <w:t>Dutch</w:t>
      </w:r>
      <w:proofErr w:type="spellEnd"/>
      <w:r>
        <w:rPr>
          <w:rFonts w:ascii="Arial" w:eastAsia="Arial" w:hAnsi="Arial" w:cs="Arial"/>
          <w:color w:val="14171A"/>
          <w:sz w:val="24"/>
          <w:szCs w:val="24"/>
          <w:highlight w:val="white"/>
        </w:rPr>
        <w:t xml:space="preserve"> family office)</w:t>
      </w:r>
      <w:r>
        <w:rPr>
          <w:rFonts w:ascii="Arial" w:eastAsia="Arial" w:hAnsi="Arial" w:cs="Arial"/>
          <w:color w:val="222222"/>
          <w:sz w:val="24"/>
          <w:szCs w:val="24"/>
        </w:rPr>
        <w:t xml:space="preserve">, </w:t>
      </w:r>
      <w:r>
        <w:rPr>
          <w:rFonts w:ascii="Arial" w:eastAsia="Arial" w:hAnsi="Arial" w:cs="Arial"/>
          <w:b/>
          <w:color w:val="222222"/>
          <w:sz w:val="24"/>
          <w:szCs w:val="24"/>
        </w:rPr>
        <w:t>Carla</w:t>
      </w:r>
      <w:r>
        <w:rPr>
          <w:rFonts w:ascii="Arial" w:eastAsia="Arial" w:hAnsi="Arial" w:cs="Arial"/>
          <w:color w:val="22222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22222"/>
          <w:sz w:val="24"/>
          <w:szCs w:val="24"/>
        </w:rPr>
        <w:t xml:space="preserve">Fabiana </w:t>
      </w:r>
      <w:proofErr w:type="spellStart"/>
      <w:r>
        <w:rPr>
          <w:rFonts w:ascii="Arial" w:eastAsia="Arial" w:hAnsi="Arial" w:cs="Arial"/>
          <w:b/>
          <w:color w:val="222222"/>
          <w:sz w:val="24"/>
          <w:szCs w:val="24"/>
        </w:rPr>
        <w:t>Chiasserini</w:t>
      </w:r>
      <w:proofErr w:type="spellEnd"/>
      <w:r>
        <w:rPr>
          <w:rFonts w:ascii="Arial" w:eastAsia="Arial" w:hAnsi="Arial" w:cs="Arial"/>
          <w:color w:val="222222"/>
          <w:sz w:val="24"/>
          <w:szCs w:val="24"/>
        </w:rPr>
        <w:t xml:space="preserve"> (Comitato scientifico FBK e Politecnico Torino), </w:t>
      </w:r>
      <w:r>
        <w:rPr>
          <w:rFonts w:ascii="Arial" w:eastAsia="Arial" w:hAnsi="Arial" w:cs="Arial"/>
          <w:b/>
          <w:color w:val="222222"/>
          <w:sz w:val="24"/>
          <w:szCs w:val="24"/>
        </w:rPr>
        <w:t xml:space="preserve">Gianni </w:t>
      </w:r>
      <w:proofErr w:type="spellStart"/>
      <w:r>
        <w:rPr>
          <w:rFonts w:ascii="Arial" w:eastAsia="Arial" w:hAnsi="Arial" w:cs="Arial"/>
          <w:b/>
          <w:color w:val="222222"/>
          <w:sz w:val="24"/>
          <w:szCs w:val="24"/>
        </w:rPr>
        <w:t>Camisa</w:t>
      </w:r>
      <w:proofErr w:type="spellEnd"/>
      <w:r>
        <w:rPr>
          <w:rFonts w:ascii="Arial" w:eastAsia="Arial" w:hAnsi="Arial" w:cs="Arial"/>
          <w:b/>
          <w:color w:val="222222"/>
          <w:sz w:val="24"/>
          <w:szCs w:val="24"/>
        </w:rPr>
        <w:t xml:space="preserve"> </w:t>
      </w:r>
      <w:r>
        <w:rPr>
          <w:rFonts w:ascii="Arial" w:eastAsia="Arial" w:hAnsi="Arial" w:cs="Arial"/>
          <w:color w:val="222222"/>
          <w:sz w:val="24"/>
          <w:szCs w:val="24"/>
        </w:rPr>
        <w:t xml:space="preserve">(membro esperto in ambito manageriale), </w:t>
      </w:r>
      <w:r w:rsidRPr="00BE5B27">
        <w:rPr>
          <w:rFonts w:ascii="Arial" w:eastAsia="Arial" w:hAnsi="Arial" w:cs="Arial"/>
          <w:b/>
          <w:color w:val="222222"/>
          <w:sz w:val="24"/>
          <w:szCs w:val="24"/>
        </w:rPr>
        <w:t>Marco Gori</w:t>
      </w:r>
      <w:r>
        <w:rPr>
          <w:rFonts w:ascii="Arial" w:eastAsia="Arial" w:hAnsi="Arial" w:cs="Arial"/>
          <w:color w:val="222222"/>
          <w:sz w:val="24"/>
          <w:szCs w:val="24"/>
        </w:rPr>
        <w:t xml:space="preserve"> (membro esperto in ambito scientifico), </w:t>
      </w:r>
      <w:r>
        <w:rPr>
          <w:rFonts w:ascii="Arial" w:eastAsia="Arial" w:hAnsi="Arial" w:cs="Arial"/>
          <w:b/>
          <w:color w:val="222222"/>
          <w:sz w:val="24"/>
          <w:szCs w:val="24"/>
        </w:rPr>
        <w:t xml:space="preserve">Carla </w:t>
      </w:r>
      <w:proofErr w:type="spellStart"/>
      <w:r>
        <w:rPr>
          <w:rFonts w:ascii="Arial" w:eastAsia="Arial" w:hAnsi="Arial" w:cs="Arial"/>
          <w:b/>
          <w:color w:val="222222"/>
          <w:sz w:val="24"/>
          <w:szCs w:val="24"/>
        </w:rPr>
        <w:t>Strumendo</w:t>
      </w:r>
      <w:proofErr w:type="spellEnd"/>
      <w:r>
        <w:rPr>
          <w:rFonts w:ascii="Arial" w:eastAsia="Arial" w:hAnsi="Arial" w:cs="Arial"/>
          <w:color w:val="222222"/>
          <w:sz w:val="24"/>
          <w:szCs w:val="24"/>
        </w:rPr>
        <w:t xml:space="preserve"> (indicata dall’Assessorato allo sviluppo economico, ricerca e lavoro della Provincia autonoma di Trento).</w:t>
      </w:r>
    </w:p>
    <w:p w14:paraId="0000001D" w14:textId="0F3F5932" w:rsidR="00A25A64" w:rsidRPr="00C60470" w:rsidRDefault="00C12C64">
      <w:pPr>
        <w:jc w:val="both"/>
        <w:rPr>
          <w:rFonts w:ascii="Arial" w:eastAsia="Roboto" w:hAnsi="Arial" w:cs="Arial"/>
          <w:color w:val="222222"/>
          <w:sz w:val="24"/>
          <w:szCs w:val="24"/>
        </w:rPr>
      </w:pPr>
      <w:r w:rsidRPr="00C60470">
        <w:rPr>
          <w:rFonts w:ascii="Arial" w:eastAsia="Arial" w:hAnsi="Arial" w:cs="Arial"/>
          <w:color w:val="222222"/>
          <w:sz w:val="24"/>
          <w:szCs w:val="24"/>
        </w:rPr>
        <w:t xml:space="preserve">Il processo di selezione ha potuto contare anche su </w:t>
      </w:r>
      <w:r w:rsidRPr="00C60470">
        <w:rPr>
          <w:rFonts w:ascii="Arial" w:eastAsia="Arial" w:hAnsi="Arial" w:cs="Arial"/>
          <w:b/>
          <w:color w:val="222222"/>
          <w:sz w:val="24"/>
          <w:szCs w:val="24"/>
        </w:rPr>
        <w:t>modalità innovative</w:t>
      </w:r>
      <w:r w:rsidRPr="00C60470">
        <w:rPr>
          <w:rFonts w:ascii="Arial" w:eastAsia="Arial" w:hAnsi="Arial" w:cs="Arial"/>
          <w:color w:val="222222"/>
          <w:sz w:val="24"/>
          <w:szCs w:val="24"/>
        </w:rPr>
        <w:t xml:space="preserve"> di coinvolgimento del personale della Fondazione. In particolare </w:t>
      </w:r>
      <w:r w:rsidR="004109FC">
        <w:rPr>
          <w:rFonts w:ascii="Arial" w:eastAsia="Arial" w:hAnsi="Arial" w:cs="Arial"/>
          <w:color w:val="222222"/>
          <w:sz w:val="24"/>
          <w:szCs w:val="24"/>
        </w:rPr>
        <w:t>attraverso l’iniziativa</w:t>
      </w:r>
      <w:r w:rsidRPr="00C60470">
        <w:rPr>
          <w:rFonts w:ascii="Arial" w:eastAsia="Arial" w:hAnsi="Arial" w:cs="Arial"/>
          <w:color w:val="222222"/>
          <w:sz w:val="24"/>
          <w:szCs w:val="24"/>
        </w:rPr>
        <w:t xml:space="preserve"> “FBK </w:t>
      </w:r>
      <w:proofErr w:type="spellStart"/>
      <w:r w:rsidRPr="00C60470">
        <w:rPr>
          <w:rFonts w:ascii="Arial" w:eastAsia="Arial" w:hAnsi="Arial" w:cs="Arial"/>
          <w:color w:val="222222"/>
          <w:sz w:val="24"/>
          <w:szCs w:val="24"/>
        </w:rPr>
        <w:t>Ideas</w:t>
      </w:r>
      <w:proofErr w:type="spellEnd"/>
      <w:r w:rsidRPr="00C60470">
        <w:rPr>
          <w:rFonts w:ascii="Arial" w:eastAsia="Arial" w:hAnsi="Arial" w:cs="Arial"/>
          <w:color w:val="222222"/>
          <w:sz w:val="24"/>
          <w:szCs w:val="24"/>
        </w:rPr>
        <w:t>”, si è</w:t>
      </w:r>
      <w:r w:rsidRPr="00C60470">
        <w:rPr>
          <w:rFonts w:ascii="Arial" w:eastAsia="Roboto" w:hAnsi="Arial" w:cs="Arial"/>
          <w:color w:val="222222"/>
          <w:sz w:val="24"/>
          <w:szCs w:val="24"/>
        </w:rPr>
        <w:t xml:space="preserve"> potuto discutere </w:t>
      </w:r>
      <w:r w:rsidR="004109FC">
        <w:rPr>
          <w:rFonts w:ascii="Arial" w:eastAsia="Roboto" w:hAnsi="Arial" w:cs="Arial"/>
          <w:color w:val="222222"/>
          <w:sz w:val="24"/>
          <w:szCs w:val="24"/>
        </w:rPr>
        <w:lastRenderedPageBreak/>
        <w:t xml:space="preserve">su una piattaforma online </w:t>
      </w:r>
      <w:r w:rsidRPr="00C60470">
        <w:rPr>
          <w:rFonts w:ascii="Arial" w:eastAsia="Roboto" w:hAnsi="Arial" w:cs="Arial"/>
          <w:color w:val="222222"/>
          <w:sz w:val="24"/>
          <w:szCs w:val="24"/>
        </w:rPr>
        <w:t xml:space="preserve">in modo partecipativo alcune proposte che sono state riportate alla </w:t>
      </w:r>
      <w:proofErr w:type="spellStart"/>
      <w:r w:rsidRPr="00C60470">
        <w:rPr>
          <w:rFonts w:ascii="Arial" w:eastAsia="Roboto" w:hAnsi="Arial" w:cs="Arial"/>
          <w:color w:val="222222"/>
          <w:sz w:val="24"/>
          <w:szCs w:val="24"/>
        </w:rPr>
        <w:t>governance</w:t>
      </w:r>
      <w:proofErr w:type="spellEnd"/>
      <w:r w:rsidRPr="00C60470">
        <w:rPr>
          <w:rFonts w:ascii="Arial" w:eastAsia="Roboto" w:hAnsi="Arial" w:cs="Arial"/>
          <w:color w:val="222222"/>
          <w:sz w:val="24"/>
          <w:szCs w:val="24"/>
        </w:rPr>
        <w:t xml:space="preserve">, prima fra tutte quella che ha permesso di </w:t>
      </w:r>
      <w:r w:rsidRPr="00C60470">
        <w:rPr>
          <w:rFonts w:ascii="Arial" w:eastAsia="Roboto" w:hAnsi="Arial" w:cs="Arial"/>
          <w:b/>
          <w:color w:val="222222"/>
          <w:sz w:val="24"/>
          <w:szCs w:val="24"/>
        </w:rPr>
        <w:t xml:space="preserve">mettere a disposizione di tutto il personale in streaming i colloqui dei 14 candidati </w:t>
      </w:r>
      <w:r w:rsidRPr="00C60470">
        <w:rPr>
          <w:rFonts w:ascii="Arial" w:eastAsia="Roboto" w:hAnsi="Arial" w:cs="Arial"/>
          <w:color w:val="222222"/>
          <w:sz w:val="24"/>
          <w:szCs w:val="24"/>
        </w:rPr>
        <w:t xml:space="preserve">entrati </w:t>
      </w:r>
      <w:proofErr w:type="gramStart"/>
      <w:r w:rsidRPr="00C60470">
        <w:rPr>
          <w:rFonts w:ascii="Arial" w:eastAsia="Roboto" w:hAnsi="Arial" w:cs="Arial"/>
          <w:color w:val="222222"/>
          <w:sz w:val="24"/>
          <w:szCs w:val="24"/>
        </w:rPr>
        <w:t>nella</w:t>
      </w:r>
      <w:r w:rsidR="003C641D">
        <w:rPr>
          <w:rFonts w:ascii="Arial" w:eastAsia="Roboto" w:hAnsi="Arial" w:cs="Arial"/>
          <w:color w:val="222222"/>
          <w:sz w:val="24"/>
          <w:szCs w:val="24"/>
        </w:rPr>
        <w:t xml:space="preserve"> </w:t>
      </w:r>
      <w:r w:rsidRPr="004070C3">
        <w:rPr>
          <w:rFonts w:ascii="Arial" w:eastAsia="Roboto" w:hAnsi="Arial" w:cs="Arial"/>
          <w:i/>
          <w:color w:val="222222"/>
          <w:sz w:val="24"/>
          <w:szCs w:val="24"/>
        </w:rPr>
        <w:t>short</w:t>
      </w:r>
      <w:proofErr w:type="gramEnd"/>
      <w:r w:rsidRPr="004070C3">
        <w:rPr>
          <w:rFonts w:ascii="Arial" w:eastAsia="Roboto" w:hAnsi="Arial" w:cs="Arial"/>
          <w:i/>
          <w:color w:val="222222"/>
          <w:sz w:val="24"/>
          <w:szCs w:val="24"/>
        </w:rPr>
        <w:t xml:space="preserve"> list</w:t>
      </w:r>
      <w:r w:rsidRPr="00C60470">
        <w:rPr>
          <w:rFonts w:ascii="Arial" w:eastAsia="Roboto" w:hAnsi="Arial" w:cs="Arial"/>
          <w:color w:val="222222"/>
          <w:sz w:val="24"/>
          <w:szCs w:val="24"/>
        </w:rPr>
        <w:t xml:space="preserve"> degli idonei. </w:t>
      </w:r>
    </w:p>
    <w:p w14:paraId="00000030" w14:textId="1764C025" w:rsidR="00A25A64" w:rsidRDefault="00A25A64">
      <w:pPr>
        <w:jc w:val="both"/>
        <w:rPr>
          <w:rFonts w:ascii="Arial" w:eastAsia="Arial" w:hAnsi="Arial" w:cs="Arial"/>
          <w:i/>
          <w:color w:val="FF0000"/>
          <w:sz w:val="24"/>
          <w:szCs w:val="24"/>
          <w:shd w:val="clear" w:color="auto" w:fill="F2F2F2"/>
        </w:rPr>
      </w:pPr>
    </w:p>
    <w:p w14:paraId="00000031" w14:textId="77777777" w:rsidR="00A25A64" w:rsidRDefault="00C12C64">
      <w:pP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***</w:t>
      </w:r>
    </w:p>
    <w:p w14:paraId="00000032" w14:textId="77777777" w:rsidR="00A25A64" w:rsidRDefault="00C12C64">
      <w:pP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La Fondazione Bruno Kessler</w:t>
      </w:r>
    </w:p>
    <w:p w14:paraId="00000033" w14:textId="77777777" w:rsidR="00A25A64" w:rsidRDefault="00C12C64">
      <w:pP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Con i suoi 3.500 metri quadrati di laboratori e infrastrutture scientifiche e forte di una comunità di oltre 400 ricercatrici e ricercatori stabili, 140 dottorandi, 200 tra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visiting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e tesisti, 700 tra affiliati e studenti accreditati, la Fondazione Bruno Kessler opera come un vero e proprio distretto scientifico e tecnologico, ospitando nelle proprie sedi e sulle proprie piattaforme un vivace ecosistema di realtà co-locate, spin off, progetti ed opportunità formative.</w:t>
      </w:r>
    </w:p>
    <w:p w14:paraId="00000034" w14:textId="77777777" w:rsidR="00A25A64" w:rsidRDefault="00E85485">
      <w:pPr>
        <w:jc w:val="both"/>
        <w:rPr>
          <w:rFonts w:ascii="Arial" w:eastAsia="Arial" w:hAnsi="Arial" w:cs="Arial"/>
          <w:color w:val="000000"/>
          <w:sz w:val="24"/>
          <w:szCs w:val="24"/>
        </w:rPr>
      </w:pPr>
      <w:hyperlink r:id="rId8">
        <w:r w:rsidR="00C12C64">
          <w:rPr>
            <w:rFonts w:ascii="Arial" w:eastAsia="Arial" w:hAnsi="Arial" w:cs="Arial"/>
            <w:color w:val="0563C1"/>
            <w:sz w:val="24"/>
            <w:szCs w:val="24"/>
            <w:u w:val="single"/>
          </w:rPr>
          <w:t>www.fbk.eu</w:t>
        </w:r>
      </w:hyperlink>
    </w:p>
    <w:p w14:paraId="00000037" w14:textId="77777777" w:rsidR="00A25A64" w:rsidRDefault="00A25A64">
      <w:pP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sectPr w:rsidR="00A25A64">
      <w:headerReference w:type="default" r:id="rId9"/>
      <w:footerReference w:type="default" r:id="rId10"/>
      <w:pgSz w:w="12240" w:h="15840"/>
      <w:pgMar w:top="2880" w:right="1008" w:bottom="2070" w:left="1008" w:header="720" w:footer="446" w:gutter="0"/>
      <w:pgNumType w:start="1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0000042" w16cid:durableId="231EDC4C"/>
  <w16cid:commentId w16cid:paraId="00000044" w16cid:durableId="231EDC4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81BCE3" w14:textId="77777777" w:rsidR="00E85485" w:rsidRDefault="00E85485">
      <w:pPr>
        <w:spacing w:after="0" w:line="240" w:lineRule="auto"/>
      </w:pPr>
      <w:r>
        <w:separator/>
      </w:r>
    </w:p>
  </w:endnote>
  <w:endnote w:type="continuationSeparator" w:id="0">
    <w:p w14:paraId="6999C816" w14:textId="77777777" w:rsidR="00E85485" w:rsidRDefault="00E85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3E" w14:textId="77777777" w:rsidR="00B705BD" w:rsidRDefault="00B705BD">
    <w:pPr>
      <w:rPr>
        <w:rFonts w:ascii="Arial" w:eastAsia="Arial" w:hAnsi="Arial" w:cs="Arial"/>
        <w:sz w:val="17"/>
        <w:szCs w:val="17"/>
      </w:rPr>
    </w:pPr>
  </w:p>
  <w:tbl>
    <w:tblPr>
      <w:tblStyle w:val="a0"/>
      <w:tblW w:w="1026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4675"/>
      <w:gridCol w:w="5585"/>
    </w:tblGrid>
    <w:tr w:rsidR="00B705BD" w14:paraId="53F95014" w14:textId="77777777">
      <w:trPr>
        <w:trHeight w:val="706"/>
      </w:trPr>
      <w:tc>
        <w:tcPr>
          <w:tcW w:w="4675" w:type="dxa"/>
        </w:tcPr>
        <w:p w14:paraId="0000003F" w14:textId="77777777" w:rsidR="00B705BD" w:rsidRDefault="00B705B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  <w:tab w:val="right" w:pos="4459"/>
            </w:tabs>
            <w:ind w:left="-110"/>
            <w:rPr>
              <w:rFonts w:ascii="Arial" w:eastAsia="Arial" w:hAnsi="Arial" w:cs="Arial"/>
              <w:color w:val="808080"/>
              <w:sz w:val="17"/>
              <w:szCs w:val="17"/>
            </w:rPr>
          </w:pPr>
        </w:p>
      </w:tc>
      <w:tc>
        <w:tcPr>
          <w:tcW w:w="5585" w:type="dxa"/>
        </w:tcPr>
        <w:p w14:paraId="00000040" w14:textId="77777777" w:rsidR="00B705BD" w:rsidRDefault="00B705B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right"/>
            <w:rPr>
              <w:rFonts w:ascii="Arial" w:eastAsia="Arial" w:hAnsi="Arial" w:cs="Arial"/>
              <w:color w:val="7F7F7F"/>
              <w:sz w:val="17"/>
              <w:szCs w:val="17"/>
            </w:rPr>
          </w:pPr>
        </w:p>
      </w:tc>
    </w:tr>
  </w:tbl>
  <w:p w14:paraId="00000041" w14:textId="77777777" w:rsidR="00B705BD" w:rsidRDefault="00B705B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Arial" w:eastAsia="Arial" w:hAnsi="Arial" w:cs="Arial"/>
        <w:color w:val="808080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EFAB48" w14:textId="77777777" w:rsidR="00E85485" w:rsidRDefault="00E85485">
      <w:pPr>
        <w:spacing w:after="0" w:line="240" w:lineRule="auto"/>
      </w:pPr>
      <w:r>
        <w:separator/>
      </w:r>
    </w:p>
  </w:footnote>
  <w:footnote w:type="continuationSeparator" w:id="0">
    <w:p w14:paraId="5433F025" w14:textId="77777777" w:rsidR="00E85485" w:rsidRDefault="00E85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38" w14:textId="77777777" w:rsidR="00B705BD" w:rsidRDefault="00B705BD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Arial" w:eastAsia="Arial" w:hAnsi="Arial" w:cs="Arial"/>
        <w:color w:val="000000"/>
        <w:sz w:val="24"/>
        <w:szCs w:val="24"/>
      </w:rPr>
    </w:pPr>
  </w:p>
  <w:tbl>
    <w:tblPr>
      <w:tblStyle w:val="a"/>
      <w:tblW w:w="1026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870"/>
      <w:gridCol w:w="1870"/>
      <w:gridCol w:w="1870"/>
      <w:gridCol w:w="4650"/>
    </w:tblGrid>
    <w:tr w:rsidR="00B705BD" w14:paraId="556090EB" w14:textId="77777777">
      <w:trPr>
        <w:trHeight w:val="1260"/>
      </w:trPr>
      <w:tc>
        <w:tcPr>
          <w:tcW w:w="1870" w:type="dxa"/>
          <w:vAlign w:val="bottom"/>
        </w:tcPr>
        <w:p w14:paraId="00000039" w14:textId="77777777" w:rsidR="00B705BD" w:rsidRDefault="00B705B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ind w:left="-20" w:hanging="90"/>
            <w:rPr>
              <w:color w:val="000000"/>
            </w:rPr>
          </w:pPr>
          <w:r>
            <w:rPr>
              <w:noProof/>
              <w:color w:val="000000"/>
              <w:lang w:val="it-IT" w:eastAsia="it-IT"/>
            </w:rPr>
            <w:drawing>
              <wp:inline distT="0" distB="0" distL="0" distR="0" wp14:anchorId="54FA4BCB" wp14:editId="213A85F0">
                <wp:extent cx="714375" cy="605266"/>
                <wp:effectExtent l="0" t="0" r="0" b="0"/>
                <wp:docPr id="53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4375" cy="60526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70" w:type="dxa"/>
          <w:vAlign w:val="bottom"/>
        </w:tcPr>
        <w:p w14:paraId="0000003A" w14:textId="77777777" w:rsidR="00B705BD" w:rsidRDefault="00B705B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color w:val="000000"/>
            </w:rPr>
          </w:pPr>
        </w:p>
      </w:tc>
      <w:tc>
        <w:tcPr>
          <w:tcW w:w="1870" w:type="dxa"/>
          <w:vAlign w:val="bottom"/>
        </w:tcPr>
        <w:p w14:paraId="0000003B" w14:textId="77777777" w:rsidR="00B705BD" w:rsidRDefault="00B705B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color w:val="000000"/>
            </w:rPr>
          </w:pPr>
        </w:p>
      </w:tc>
      <w:tc>
        <w:tcPr>
          <w:tcW w:w="4650" w:type="dxa"/>
          <w:vAlign w:val="bottom"/>
        </w:tcPr>
        <w:p w14:paraId="0000003C" w14:textId="77777777" w:rsidR="00B705BD" w:rsidRDefault="00B705B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right"/>
            <w:rPr>
              <w:rFonts w:ascii="Arial" w:eastAsia="Arial" w:hAnsi="Arial" w:cs="Arial"/>
              <w:b/>
              <w:color w:val="7F7F7F"/>
              <w:sz w:val="28"/>
              <w:szCs w:val="28"/>
            </w:rPr>
          </w:pPr>
        </w:p>
      </w:tc>
    </w:tr>
  </w:tbl>
  <w:p w14:paraId="0000003D" w14:textId="77777777" w:rsidR="00B705BD" w:rsidRDefault="00B705B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lang w:val="it-IT" w:eastAsia="it-IT"/>
      </w:rPr>
      <mc:AlternateContent>
        <mc:Choice Requires="wps">
          <w:drawing>
            <wp:anchor distT="0" distB="0" distL="0" distR="0" simplePos="0" relativeHeight="251658240" behindDoc="0" locked="0" layoutInCell="1" hidden="0" allowOverlap="1" wp14:anchorId="5D30FDD6" wp14:editId="3B86D6AE">
              <wp:simplePos x="0" y="0"/>
              <wp:positionH relativeFrom="page">
                <wp:posOffset>-287708</wp:posOffset>
              </wp:positionH>
              <wp:positionV relativeFrom="page">
                <wp:posOffset>9791700</wp:posOffset>
              </wp:positionV>
              <wp:extent cx="8308137" cy="271780"/>
              <wp:effectExtent l="0" t="0" r="0" b="0"/>
              <wp:wrapSquare wrapText="bothSides" distT="0" distB="0" distL="0" distR="0"/>
              <wp:docPr id="52" name="Rectangle 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196694" y="3648873"/>
                        <a:ext cx="8298612" cy="262255"/>
                      </a:xfrm>
                      <a:prstGeom prst="rect">
                        <a:avLst/>
                      </a:prstGeom>
                      <a:solidFill>
                        <a:srgbClr val="0758A8"/>
                      </a:solidFill>
                      <a:ln>
                        <a:noFill/>
                      </a:ln>
                    </wps:spPr>
                    <wps:txbx>
                      <w:txbxContent>
                        <w:p w14:paraId="0E708727" w14:textId="77777777" w:rsidR="00B705BD" w:rsidRDefault="00B705BD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D30FDD6" id="Rectangle 52" o:spid="_x0000_s1026" style="position:absolute;margin-left:-22.65pt;margin-top:771pt;width:654.2pt;height:21.4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" fillcolor="#0758a8" stroked="f">
              <v:textbox inset="2.53958mm,2.53958mm,2.53958mm,2.53958mm">
                <w:txbxContent>
                  <w:p w14:paraId="0E708727" w14:textId="77777777" w:rsidR="00B705BD" w:rsidRDefault="00B705BD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wrap type="square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61653"/>
    <w:multiLevelType w:val="multilevel"/>
    <w:tmpl w:val="267499F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A64"/>
    <w:rsid w:val="00027239"/>
    <w:rsid w:val="00096EAA"/>
    <w:rsid w:val="000C1CF7"/>
    <w:rsid w:val="00105224"/>
    <w:rsid w:val="002C6431"/>
    <w:rsid w:val="003314A3"/>
    <w:rsid w:val="003C641D"/>
    <w:rsid w:val="004070C3"/>
    <w:rsid w:val="004109FC"/>
    <w:rsid w:val="00475310"/>
    <w:rsid w:val="004C622F"/>
    <w:rsid w:val="00544C6F"/>
    <w:rsid w:val="005761F5"/>
    <w:rsid w:val="005A713D"/>
    <w:rsid w:val="00685840"/>
    <w:rsid w:val="006C246D"/>
    <w:rsid w:val="0071464F"/>
    <w:rsid w:val="00817AE8"/>
    <w:rsid w:val="00834AB4"/>
    <w:rsid w:val="00864AC6"/>
    <w:rsid w:val="00865844"/>
    <w:rsid w:val="00874438"/>
    <w:rsid w:val="00874A38"/>
    <w:rsid w:val="008C1483"/>
    <w:rsid w:val="00A1657B"/>
    <w:rsid w:val="00A25A64"/>
    <w:rsid w:val="00A54C2C"/>
    <w:rsid w:val="00A60CAA"/>
    <w:rsid w:val="00AD26AC"/>
    <w:rsid w:val="00AF7010"/>
    <w:rsid w:val="00B02446"/>
    <w:rsid w:val="00B076D2"/>
    <w:rsid w:val="00B345C6"/>
    <w:rsid w:val="00B705BD"/>
    <w:rsid w:val="00BE5B27"/>
    <w:rsid w:val="00BF73BE"/>
    <w:rsid w:val="00C12C64"/>
    <w:rsid w:val="00C521F1"/>
    <w:rsid w:val="00C60470"/>
    <w:rsid w:val="00C743A4"/>
    <w:rsid w:val="00CA7DF9"/>
    <w:rsid w:val="00E85485"/>
    <w:rsid w:val="00E96335"/>
    <w:rsid w:val="00EB7F59"/>
    <w:rsid w:val="00EC6231"/>
    <w:rsid w:val="00F15F30"/>
    <w:rsid w:val="00F45F7D"/>
    <w:rsid w:val="00FE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E9DF4"/>
  <w15:docId w15:val="{99D209BB-4236-49A1-8DD8-5BFA988FF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59D4"/>
  </w:style>
  <w:style w:type="paragraph" w:styleId="Titolo1">
    <w:name w:val="heading 1"/>
    <w:basedOn w:val="Normale"/>
    <w:next w:val="Normale"/>
    <w:link w:val="Titolo1Carattere"/>
    <w:uiPriority w:val="9"/>
    <w:qFormat/>
    <w:rsid w:val="001F09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F09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D823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2385"/>
  </w:style>
  <w:style w:type="paragraph" w:styleId="Pidipagina">
    <w:name w:val="footer"/>
    <w:basedOn w:val="Normale"/>
    <w:link w:val="PidipaginaCarattere"/>
    <w:uiPriority w:val="99"/>
    <w:unhideWhenUsed/>
    <w:rsid w:val="00D823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2385"/>
  </w:style>
  <w:style w:type="table" w:styleId="Grigliatabella">
    <w:name w:val="Table Grid"/>
    <w:basedOn w:val="Tabellanormale"/>
    <w:uiPriority w:val="39"/>
    <w:rsid w:val="00D82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82385"/>
    <w:rPr>
      <w:color w:val="0563C1" w:themeColor="hyperlink"/>
      <w:u w:val="single"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D82385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A45ECA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302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6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6DB6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Carpredefinitoparagrafo"/>
    <w:uiPriority w:val="99"/>
    <w:semiHidden/>
    <w:unhideWhenUsed/>
    <w:rsid w:val="000625C4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42BA8"/>
    <w:rPr>
      <w:color w:val="954F72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E96DD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96DD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96DD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96DD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96DDD"/>
    <w:rPr>
      <w:b/>
      <w:bCs/>
      <w:sz w:val="20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F09E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F09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lanormale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ellanormale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6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bk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GLzPgNGGYOdlymsGNe6IMNWO3A==">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1257</Words>
  <Characters>7169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Malesardi;Andrea Simoni</dc:creator>
  <cp:lastModifiedBy>Viviana Lupi</cp:lastModifiedBy>
  <cp:revision>3</cp:revision>
  <cp:lastPrinted>2020-10-02T11:51:00Z</cp:lastPrinted>
  <dcterms:created xsi:type="dcterms:W3CDTF">2020-10-02T12:58:00Z</dcterms:created>
  <dcterms:modified xsi:type="dcterms:W3CDTF">2020-10-02T13:04:00Z</dcterms:modified>
</cp:coreProperties>
</file>